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1D" w:rsidRPr="00980BAC" w:rsidRDefault="00DD321D" w:rsidP="00DD321D">
      <w:pPr>
        <w:pStyle w:val="Sinespaciado"/>
        <w:jc w:val="center"/>
        <w:rPr>
          <w:rFonts w:ascii="Arial" w:hAnsi="Arial" w:cs="Arial"/>
          <w:b/>
          <w:sz w:val="24"/>
          <w:szCs w:val="24"/>
        </w:rPr>
      </w:pPr>
      <w:bookmarkStart w:id="0" w:name="_GoBack"/>
      <w:bookmarkEnd w:id="0"/>
      <w:r w:rsidRPr="00980BAC">
        <w:rPr>
          <w:rFonts w:ascii="Arial" w:hAnsi="Arial" w:cs="Arial"/>
          <w:b/>
          <w:sz w:val="24"/>
          <w:szCs w:val="24"/>
        </w:rPr>
        <w:t>INFORME DE PONENCIA PARA PRIMER DEBATE DEL PROYECTO DE LEY NRO. 233 DE 2018 CÁMARA</w:t>
      </w:r>
    </w:p>
    <w:p w:rsidR="00DD321D" w:rsidRPr="00980BAC" w:rsidRDefault="00DD321D" w:rsidP="00DD321D">
      <w:pPr>
        <w:pStyle w:val="Sinespaciado"/>
        <w:jc w:val="center"/>
        <w:rPr>
          <w:rFonts w:ascii="Arial" w:hAnsi="Arial" w:cs="Arial"/>
          <w:b/>
          <w:sz w:val="24"/>
          <w:szCs w:val="24"/>
        </w:rPr>
      </w:pPr>
      <w:r w:rsidRPr="00980BAC">
        <w:rPr>
          <w:rFonts w:ascii="Arial" w:hAnsi="Arial" w:cs="Arial"/>
          <w:b/>
          <w:sz w:val="24"/>
          <w:szCs w:val="24"/>
        </w:rPr>
        <w:t>“POR MEDIO DEL CUAL SE CREAN LOS PUNTOS DE ENCUENTRO FAMILIAR, PARA LA GARANTIZAR EL DERECHO DE VISITAS DE LOS PADRES A LOS NIÑOS, NIÑAS Y ADOLESCENTES, CUANDO EXISTAN RELACIONES CONFLICTIVAS O VIOLENCIA INTRAFAMILIAR”</w:t>
      </w:r>
    </w:p>
    <w:p w:rsidR="00DD321D" w:rsidRPr="00980BAC" w:rsidRDefault="00DD321D" w:rsidP="00DD321D">
      <w:pPr>
        <w:jc w:val="center"/>
        <w:rPr>
          <w:rFonts w:ascii="Arial" w:hAnsi="Arial" w:cs="Arial"/>
          <w:b/>
          <w:sz w:val="24"/>
          <w:szCs w:val="24"/>
        </w:rPr>
      </w:pPr>
    </w:p>
    <w:p w:rsidR="00DD321D" w:rsidRPr="00980BAC" w:rsidRDefault="00DD321D" w:rsidP="00DD321D">
      <w:pPr>
        <w:pStyle w:val="NormalWeb"/>
        <w:numPr>
          <w:ilvl w:val="0"/>
          <w:numId w:val="9"/>
        </w:numPr>
        <w:spacing w:line="360" w:lineRule="auto"/>
        <w:ind w:right="170"/>
        <w:jc w:val="both"/>
        <w:rPr>
          <w:rFonts w:ascii="Arial" w:hAnsi="Arial" w:cs="Arial"/>
          <w:i/>
          <w:iCs/>
          <w:color w:val="000000"/>
        </w:rPr>
      </w:pPr>
      <w:r w:rsidRPr="00980BAC">
        <w:rPr>
          <w:rFonts w:ascii="Arial" w:hAnsi="Arial" w:cs="Arial"/>
          <w:b/>
        </w:rPr>
        <w:t>OBJETO DEL PROYECTO DE LEY</w:t>
      </w:r>
    </w:p>
    <w:p w:rsidR="00DD321D" w:rsidRPr="00980BAC" w:rsidRDefault="00DD321D" w:rsidP="00DD321D">
      <w:pPr>
        <w:pStyle w:val="NormalWeb"/>
        <w:spacing w:line="360" w:lineRule="auto"/>
        <w:ind w:right="170"/>
        <w:jc w:val="both"/>
        <w:rPr>
          <w:rFonts w:ascii="Arial" w:hAnsi="Arial" w:cs="Arial"/>
        </w:rPr>
      </w:pPr>
      <w:r w:rsidRPr="00980BAC">
        <w:rPr>
          <w:rFonts w:ascii="Arial" w:hAnsi="Arial" w:cs="Arial"/>
        </w:rPr>
        <w:t xml:space="preserve">La presente iniciativa legislativa tiene como objetivo la creación de  puntos de encuentro familiar, a través de los cuales se garantizará el desarrollo de las relaciones familiares (padres-hijos) cuando estas se encuentran en riesgo de ser interrumpidas debido a la ruptura entre la pareja la cual ha desatado constantes crisis o conflictos relacionales entre los padres y en muchos casos, violencia; circunstancias que imposibilitan que uno de los padres no pueda continuar en contacto con su hijo o hijos menores de edad. </w:t>
      </w:r>
    </w:p>
    <w:p w:rsidR="00DD321D" w:rsidRPr="00980BAC" w:rsidRDefault="00DD321D" w:rsidP="00DD321D">
      <w:pPr>
        <w:pStyle w:val="NormalWeb"/>
        <w:spacing w:line="360" w:lineRule="auto"/>
        <w:ind w:right="170"/>
        <w:jc w:val="both"/>
        <w:rPr>
          <w:rFonts w:ascii="Arial" w:hAnsi="Arial" w:cs="Arial"/>
        </w:rPr>
      </w:pPr>
    </w:p>
    <w:p w:rsidR="00DD321D" w:rsidRPr="00980BAC" w:rsidRDefault="00DD321D" w:rsidP="00DD321D">
      <w:pPr>
        <w:pStyle w:val="NormalWeb"/>
        <w:numPr>
          <w:ilvl w:val="0"/>
          <w:numId w:val="9"/>
        </w:numPr>
        <w:spacing w:line="360" w:lineRule="auto"/>
        <w:ind w:right="170"/>
        <w:jc w:val="both"/>
        <w:rPr>
          <w:rFonts w:ascii="Arial" w:hAnsi="Arial" w:cs="Arial"/>
          <w:i/>
          <w:iCs/>
          <w:color w:val="000000"/>
        </w:rPr>
      </w:pPr>
      <w:r w:rsidRPr="00980BAC">
        <w:rPr>
          <w:rFonts w:ascii="Arial" w:hAnsi="Arial" w:cs="Arial"/>
          <w:b/>
        </w:rPr>
        <w:t xml:space="preserve">JUSTIFICACIÓN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Los puntos de encuentro familiar son lugares propicios e idóneos para el encuentro de las hijos menores de edad con sus padres, tras la ruptura de la pareja; siendo estos lugares un espacio donde se puede continuar con la relación padre-hijo/a, de forma tranquila y sin perturbaciones de alienación parental</w:t>
      </w:r>
      <w:r w:rsidRPr="00980BAC">
        <w:rPr>
          <w:rStyle w:val="Refdenotaalpie"/>
          <w:rFonts w:ascii="Arial" w:hAnsi="Arial" w:cs="Arial"/>
          <w:sz w:val="24"/>
          <w:szCs w:val="24"/>
        </w:rPr>
        <w:footnoteReference w:id="1"/>
      </w:r>
      <w:r w:rsidRPr="00980BAC">
        <w:rPr>
          <w:rFonts w:ascii="Arial" w:hAnsi="Arial" w:cs="Arial"/>
          <w:sz w:val="24"/>
          <w:szCs w:val="24"/>
        </w:rPr>
        <w:t xml:space="preserve">;  estarán acompañados </w:t>
      </w:r>
      <w:r w:rsidRPr="00980BAC">
        <w:rPr>
          <w:rFonts w:ascii="Arial" w:hAnsi="Arial" w:cs="Arial"/>
          <w:sz w:val="24"/>
          <w:szCs w:val="24"/>
        </w:rPr>
        <w:lastRenderedPageBreak/>
        <w:t xml:space="preserve">de la asesoría de profesionales que facilitaran la interacción y el desarrollo de unas sanas  relaciones familiares, y a su vez, garantizaran el bienestar y la seguridad no solo del menor de edad, sino de todos los miembros de la familia, en especial del más vulnerable o el que se encuentre en la situación menos favorable respecto del régimen de visitas, como es el caso de las mujeres que sufren violencia intrafamiliar, siendo así una solución cuando existen situaciones conflictivas, evitando la interrupción del contacto entre los padres y sus hijos menores de edad, ya que el encuentro se llevaría a cabo en un lugar neutral y con la presencia de profesionales.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En la actualidad, los divorcios y las rupturas de las relaciones familiares son muy comunes. Según lo reportado por la Superintendencia de Notariado y Registro, los divorcios en el país siguen en aumento. De cada diez parejas que se casan, tres se divorcian y un porcentaje muy alto de las que se separan lo hacen en los primeros tres años, incluso muchas de ellas ya tienen un niño pequeño</w:t>
      </w:r>
      <w:r w:rsidRPr="00980BAC">
        <w:rPr>
          <w:rStyle w:val="Refdenotaalpie"/>
          <w:rFonts w:ascii="Arial" w:hAnsi="Arial" w:cs="Arial"/>
          <w:sz w:val="24"/>
          <w:szCs w:val="24"/>
        </w:rPr>
        <w:footnoteReference w:id="2"/>
      </w:r>
      <w:r w:rsidRPr="00980BAC">
        <w:rPr>
          <w:rFonts w:ascii="Arial" w:hAnsi="Arial" w:cs="Arial"/>
          <w:sz w:val="24"/>
          <w:szCs w:val="24"/>
        </w:rPr>
        <w:t xml:space="preserve">.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 xml:space="preserve">Estas cifras son inquietantes al ser una situación de alto impacto emocional para todos los miembros de la familia, en especial de los hijos. Dado el incremento de la conflictividad familiar, puntualmente en la separación y el divorcio, el Estado colombiano debe garantizar el derecho del menor de edad al normal </w:t>
      </w:r>
      <w:r w:rsidRPr="00980BAC">
        <w:rPr>
          <w:rFonts w:ascii="Arial" w:hAnsi="Arial" w:cs="Arial"/>
          <w:sz w:val="24"/>
          <w:szCs w:val="24"/>
        </w:rPr>
        <w:lastRenderedPageBreak/>
        <w:t>desenvolvimiento de las relaciones con ambos padres. Ahora bien, la relación familiar y el contacto directo entre los padres e hijos, son derechos no solo del menor de edad</w:t>
      </w:r>
      <w:r w:rsidRPr="00980BAC">
        <w:rPr>
          <w:rStyle w:val="Refdenotaalpie"/>
          <w:rFonts w:ascii="Arial" w:hAnsi="Arial" w:cs="Arial"/>
          <w:sz w:val="24"/>
          <w:szCs w:val="24"/>
        </w:rPr>
        <w:footnoteReference w:id="3"/>
      </w:r>
      <w:r w:rsidRPr="00980BAC">
        <w:rPr>
          <w:rFonts w:ascii="Arial" w:hAnsi="Arial" w:cs="Arial"/>
          <w:sz w:val="24"/>
          <w:szCs w:val="24"/>
        </w:rPr>
        <w:t xml:space="preserve">, sino también de sus padres.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En razón a lo anterior, el código civil en su artículo 256 establece que “al padre o madre de cuyo cuidado personal se sacaren los hijos, no por eso se prohibirá visitarlos con la frecuencia y libertad que el juez juzgare convenientes”</w:t>
      </w:r>
      <w:r w:rsidRPr="00980BAC">
        <w:rPr>
          <w:rStyle w:val="Refdenotaalpie"/>
          <w:rFonts w:ascii="Arial" w:hAnsi="Arial" w:cs="Arial"/>
          <w:sz w:val="24"/>
          <w:szCs w:val="24"/>
        </w:rPr>
        <w:footnoteReference w:id="4"/>
      </w:r>
      <w:r w:rsidRPr="00980BAC">
        <w:rPr>
          <w:rFonts w:ascii="Arial" w:hAnsi="Arial" w:cs="Arial"/>
          <w:sz w:val="24"/>
          <w:szCs w:val="24"/>
        </w:rPr>
        <w:t xml:space="preserve">; esto con el fin de fortalecer y afianzar las relaciones filiales, que en el hijo se arraigue la certeza de poder contar con el apoyo no solo económico sino sentimental de sus padres, a pesar de no convivir con uno de ellos.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 xml:space="preserve">Justamente, para definir la estabilidad familiar del menor de edad y fortalecer las relaciones entre padres e hijos, cuando se hace imposible llegar a un acuerdo entre los padres, son las autoridades judiciales competentes las encargadas de analizar cuál de los padres tendrá la custodia del niño y cómo se regularán las visitas del otro padre, procurando equilibrar que el niño comparta periodos de tiempo con ambos padres, permitiendo el afianzamiento de la relación. Se creería entonces, que con la intervención de la autoridad se da por solucionado el inconveniente y que ambos padres respetaran la decisión judicial y llevaran a cabo lo concerniente. No obstante, al presentarse rupturas y conflictos en las relaciones familiares, en especial en situaciones en las que el rompimiento o la crisis de la relación sentimental de la pareja se origina a causa de violencia intrafamiliar, se obstaculiza y en ocasiones se hace imposible el contacto entre estos, lo que trae como consecuencia la obstrucción del ejercicio del derecho de visitas de uno de los </w:t>
      </w:r>
      <w:r w:rsidRPr="00980BAC">
        <w:rPr>
          <w:rFonts w:ascii="Arial" w:hAnsi="Arial" w:cs="Arial"/>
          <w:sz w:val="24"/>
          <w:szCs w:val="24"/>
        </w:rPr>
        <w:lastRenderedPageBreak/>
        <w:t xml:space="preserve">padres, repercutiendo directamente sobre la estabilidad emocional y psicológica del menor de edad.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Conforme lo expuesto por  el Instituto Nacional de Medicina Legal, en los últimos cuatro (4) años se presentaron doscientos cuarenta y dos mil ciento seis (242.106) casos de violencia intrafamiliar</w:t>
      </w:r>
      <w:r w:rsidRPr="00980BAC">
        <w:rPr>
          <w:rStyle w:val="Refdenotaalpie"/>
          <w:rFonts w:ascii="Arial" w:hAnsi="Arial" w:cs="Arial"/>
          <w:sz w:val="24"/>
          <w:szCs w:val="24"/>
        </w:rPr>
        <w:footnoteReference w:id="5"/>
      </w:r>
      <w:r w:rsidRPr="00980BAC">
        <w:rPr>
          <w:rFonts w:ascii="Arial" w:hAnsi="Arial" w:cs="Arial"/>
          <w:sz w:val="24"/>
          <w:szCs w:val="24"/>
        </w:rPr>
        <w:t>; del mismo modo,  la Fiscalía General de la Nación, reporta que entre los años 2013 al 2016, se presentaron doscientos ochenta y dos mil setecientas treinta (282.730) denuncias por violencia intrafamiliar en el país.</w:t>
      </w:r>
      <w:r w:rsidRPr="00980BAC">
        <w:rPr>
          <w:rStyle w:val="Refdenotaalpie"/>
          <w:rFonts w:ascii="Arial" w:hAnsi="Arial" w:cs="Arial"/>
          <w:sz w:val="24"/>
          <w:szCs w:val="24"/>
        </w:rPr>
        <w:footnoteReference w:id="6"/>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 xml:space="preserve">Lo anterior conlleva a la percepción de peligro e inseguridad para el sujeto sobre el cual recayó la agresión, por consiguiente, ante la negativa y el riesgo de mantener contacto directo con el agresor, se hace realmente imposible que el menor de edad pueda ser visitado por su padre o madre en el mismo lugar de residencia donde se encuentra la víctima, o que éste sea llevado por el vulnerado a un lugar acordado u ordenado por un juez, existiendo la posibilidad de una nueva agresión.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La Fiscalía General de la Nación, reporta que en los últimos cuatro (4) años se presentaron veintiún mil cuatrocientas sesenta y seis (21.466) denuncias de abuso arbitrario de la custodia.</w:t>
      </w:r>
      <w:r w:rsidRPr="00980BAC">
        <w:rPr>
          <w:rStyle w:val="Refdenotaalpie"/>
          <w:rFonts w:ascii="Arial" w:hAnsi="Arial" w:cs="Arial"/>
          <w:sz w:val="24"/>
          <w:szCs w:val="24"/>
        </w:rPr>
        <w:footnoteReference w:id="7"/>
      </w:r>
      <w:r w:rsidRPr="00980BAC">
        <w:rPr>
          <w:rFonts w:ascii="Arial" w:hAnsi="Arial" w:cs="Arial"/>
          <w:sz w:val="24"/>
          <w:szCs w:val="24"/>
        </w:rPr>
        <w:t xml:space="preserve"> </w:t>
      </w:r>
    </w:p>
    <w:p w:rsidR="00DD321D" w:rsidRPr="00980BAC" w:rsidRDefault="00DD321D" w:rsidP="00DD321D">
      <w:pPr>
        <w:spacing w:line="360" w:lineRule="auto"/>
        <w:jc w:val="both"/>
        <w:rPr>
          <w:rFonts w:ascii="Arial" w:hAnsi="Arial" w:cs="Arial"/>
          <w:sz w:val="24"/>
          <w:szCs w:val="24"/>
          <w:u w:val="single"/>
        </w:rPr>
      </w:pPr>
      <w:r w:rsidRPr="00980BAC">
        <w:rPr>
          <w:rFonts w:ascii="Arial" w:hAnsi="Arial" w:cs="Arial"/>
          <w:sz w:val="24"/>
          <w:szCs w:val="24"/>
        </w:rPr>
        <w:t>Es deber del Estado brindar el apoyo y garantizar condiciones óptimas para el desarrollo personal, afectivo y emocional del niño, niña o adolescente, pues la familia como lo indica la Constitución Política, es el núcleo de la sociedad.</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En consecuencia y basados en lo anterior, se hace indispensable instaurar de manera urgente en Colombia la figura de los “</w:t>
      </w:r>
      <w:r w:rsidRPr="00980BAC">
        <w:rPr>
          <w:rFonts w:ascii="Arial" w:hAnsi="Arial" w:cs="Arial"/>
          <w:b/>
          <w:sz w:val="24"/>
          <w:szCs w:val="24"/>
        </w:rPr>
        <w:t>Puntos de Encuentro Familiar</w:t>
      </w:r>
      <w:r w:rsidRPr="00980BAC">
        <w:rPr>
          <w:rFonts w:ascii="Arial" w:hAnsi="Arial" w:cs="Arial"/>
          <w:sz w:val="24"/>
          <w:szCs w:val="24"/>
        </w:rPr>
        <w:t xml:space="preserve">”, lugares en los que los padres con regulación de visitas que posean problemas de violencia intrafamiliar o conflictos interpersonales entre ellos, podrán acudir para cumplir con las obligaciones de visita al menor de edad sin que existan riesgos entre ellos o, que el hijo sea testigo de malos tratos entre ellos. </w:t>
      </w: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 xml:space="preserve">Dichos puntos de encuentro familiar contarán con dos posibilidades de atención al menor de edad: a) el niño, niña o adolescente es dejado por un pariente para que el padre con regulación de visitas pueda recogerlo y llevarlo consigo y de nuevo regresarlo en el tiempo y modo estipulado en la regulación de visitas; b) el niño, niña o adolescente,  es dejado por un pariente en el punto de encuentro familiar, tiempo en el cual estará  bajo la supervisión y el cuidado de profesionales, permitiendo que el padre pase a visita en este espacio con el menor de edad, lo que permitirá el normal desenvolvimiento de las relaciones afectivas y familiares del hijo con su padre.  </w:t>
      </w:r>
    </w:p>
    <w:p w:rsidR="00DD321D" w:rsidRPr="00980BAC" w:rsidRDefault="00DD321D" w:rsidP="00DD321D">
      <w:pPr>
        <w:spacing w:line="360" w:lineRule="auto"/>
        <w:jc w:val="both"/>
        <w:rPr>
          <w:rFonts w:ascii="Arial" w:hAnsi="Arial" w:cs="Arial"/>
          <w:sz w:val="24"/>
          <w:szCs w:val="24"/>
        </w:rPr>
      </w:pPr>
    </w:p>
    <w:p w:rsidR="00DD321D" w:rsidRPr="00980BAC" w:rsidRDefault="00DD321D" w:rsidP="00DD321D">
      <w:pPr>
        <w:pStyle w:val="Prrafodelista"/>
        <w:numPr>
          <w:ilvl w:val="0"/>
          <w:numId w:val="9"/>
        </w:numPr>
        <w:rPr>
          <w:rFonts w:ascii="Arial" w:hAnsi="Arial" w:cs="Arial"/>
          <w:b/>
          <w:sz w:val="24"/>
          <w:szCs w:val="24"/>
        </w:rPr>
      </w:pPr>
      <w:r w:rsidRPr="00980BAC">
        <w:rPr>
          <w:rFonts w:ascii="Arial" w:hAnsi="Arial" w:cs="Arial"/>
          <w:b/>
          <w:sz w:val="24"/>
          <w:szCs w:val="24"/>
        </w:rPr>
        <w:t>MARCO CONSTITUCIONAL</w:t>
      </w:r>
    </w:p>
    <w:p w:rsidR="00DD321D" w:rsidRPr="00980BAC" w:rsidRDefault="00DD321D" w:rsidP="00DD321D">
      <w:pPr>
        <w:pStyle w:val="Prrafodelista"/>
        <w:rPr>
          <w:rFonts w:ascii="Arial" w:hAnsi="Arial" w:cs="Arial"/>
          <w:b/>
          <w:sz w:val="24"/>
          <w:szCs w:val="24"/>
        </w:rPr>
      </w:pP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Resulta preciso mencionar que la Constitución Política de Colombia</w:t>
      </w:r>
      <w:r w:rsidRPr="00980BAC">
        <w:rPr>
          <w:rStyle w:val="Refdenotaalpie"/>
          <w:rFonts w:ascii="Arial" w:hAnsi="Arial" w:cs="Arial"/>
          <w:sz w:val="24"/>
          <w:szCs w:val="24"/>
        </w:rPr>
        <w:footnoteReference w:id="8"/>
      </w:r>
      <w:r w:rsidRPr="00980BAC">
        <w:rPr>
          <w:rFonts w:ascii="Arial" w:hAnsi="Arial" w:cs="Arial"/>
          <w:sz w:val="24"/>
          <w:szCs w:val="24"/>
        </w:rPr>
        <w:t xml:space="preserve"> es un auténtico texto garantista y proteccionista, que “ampara a la familia como institución básica de la sociedad”, y ese reconocimiento se concreta en una serie de artículos tendientes a salvaguardar y revestir de derechos y obligaciones a la familia; de igual forma, dispone que los derechos de los niños constituyen el interés prevalente del Estado y de la sociedad, por lo tanto su desarrollo se debe efectuar en el seno de la familia, como núcleo fundamental de la sociedad y como figura de seguridad, protección y amor del menor de edad.</w:t>
      </w:r>
    </w:p>
    <w:p w:rsidR="00DD321D" w:rsidRPr="00980BAC" w:rsidRDefault="00DD321D" w:rsidP="00DD321D">
      <w:pPr>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ARTICULO  5.</w:t>
      </w:r>
      <w:r w:rsidRPr="00980BAC">
        <w:rPr>
          <w:rFonts w:ascii="Arial" w:hAnsi="Arial" w:cs="Arial"/>
          <w:i/>
          <w:sz w:val="20"/>
          <w:szCs w:val="20"/>
        </w:rPr>
        <w:t xml:space="preserve"> </w:t>
      </w:r>
      <w:r w:rsidRPr="00980BAC">
        <w:rPr>
          <w:rFonts w:ascii="Arial" w:hAnsi="Arial" w:cs="Arial"/>
          <w:b/>
          <w:i/>
          <w:sz w:val="20"/>
          <w:szCs w:val="20"/>
        </w:rPr>
        <w:t>El Estado</w:t>
      </w:r>
      <w:r w:rsidRPr="00980BAC">
        <w:rPr>
          <w:rFonts w:ascii="Arial" w:hAnsi="Arial" w:cs="Arial"/>
          <w:i/>
          <w:sz w:val="20"/>
          <w:szCs w:val="20"/>
        </w:rPr>
        <w:t xml:space="preserve"> reconoce, sin discriminación alguna, la primacía de los derechos inalienables de la persona </w:t>
      </w:r>
      <w:r w:rsidRPr="00980BAC">
        <w:rPr>
          <w:rFonts w:ascii="Arial" w:hAnsi="Arial" w:cs="Arial"/>
          <w:b/>
          <w:i/>
          <w:sz w:val="20"/>
          <w:szCs w:val="20"/>
        </w:rPr>
        <w:t>y ampara a la familia como institución básica de la sociedad</w:t>
      </w:r>
      <w:r w:rsidRPr="00980BAC">
        <w:rPr>
          <w:rFonts w:ascii="Arial" w:hAnsi="Arial" w:cs="Arial"/>
          <w:i/>
          <w:sz w:val="20"/>
          <w:szCs w:val="20"/>
        </w:rPr>
        <w:t>”.</w:t>
      </w:r>
    </w:p>
    <w:p w:rsidR="00DD321D" w:rsidRPr="00980BAC" w:rsidRDefault="00DD321D" w:rsidP="00DD321D">
      <w:pPr>
        <w:pStyle w:val="NormalWeb"/>
        <w:shd w:val="clear" w:color="auto" w:fill="FFFFFF"/>
        <w:spacing w:line="360" w:lineRule="auto"/>
        <w:ind w:left="708" w:right="227"/>
        <w:jc w:val="both"/>
        <w:rPr>
          <w:rFonts w:ascii="Arial" w:hAnsi="Arial" w:cs="Arial"/>
          <w:i/>
          <w:color w:val="000000"/>
          <w:sz w:val="20"/>
          <w:szCs w:val="20"/>
        </w:rPr>
      </w:pPr>
      <w:r w:rsidRPr="00980BAC">
        <w:rPr>
          <w:rFonts w:ascii="Arial" w:hAnsi="Arial" w:cs="Arial"/>
          <w:i/>
          <w:sz w:val="20"/>
          <w:szCs w:val="20"/>
        </w:rPr>
        <w:t>“</w:t>
      </w:r>
      <w:r w:rsidRPr="00980BAC">
        <w:rPr>
          <w:rFonts w:ascii="Arial" w:hAnsi="Arial" w:cs="Arial"/>
          <w:b/>
          <w:i/>
          <w:sz w:val="20"/>
          <w:szCs w:val="20"/>
        </w:rPr>
        <w:t>ARTÍCULO 42</w:t>
      </w:r>
      <w:r w:rsidRPr="00980BAC">
        <w:rPr>
          <w:rFonts w:ascii="Arial" w:hAnsi="Arial" w:cs="Arial"/>
          <w:i/>
          <w:sz w:val="20"/>
          <w:szCs w:val="20"/>
        </w:rPr>
        <w:t xml:space="preserve">. </w:t>
      </w:r>
      <w:r w:rsidRPr="00980BAC">
        <w:rPr>
          <w:rFonts w:ascii="Arial" w:hAnsi="Arial" w:cs="Arial"/>
          <w:b/>
          <w:i/>
          <w:color w:val="000000"/>
          <w:sz w:val="20"/>
          <w:szCs w:val="20"/>
        </w:rPr>
        <w:t>La familia es el núcleo fundamental de la sociedad</w:t>
      </w:r>
      <w:r w:rsidRPr="00980BAC">
        <w:rPr>
          <w:rFonts w:ascii="Arial" w:hAnsi="Arial" w:cs="Arial"/>
          <w:i/>
          <w:color w:val="000000"/>
          <w:sz w:val="20"/>
          <w:szCs w:val="20"/>
        </w:rPr>
        <w:t>. Se constituye por vínculos naturales o jurídicos, por la decisión libre de un hombre y una mujer de contraer matrimonio o por la voluntad responsable de conformarla.</w:t>
      </w:r>
    </w:p>
    <w:p w:rsidR="00DD321D" w:rsidRPr="00980BAC" w:rsidRDefault="00DD321D" w:rsidP="00DD321D">
      <w:pPr>
        <w:shd w:val="clear" w:color="auto" w:fill="FFFFFF"/>
        <w:spacing w:before="100" w:beforeAutospacing="1" w:after="100" w:afterAutospacing="1" w:line="360" w:lineRule="auto"/>
        <w:ind w:left="708" w:right="227"/>
        <w:jc w:val="both"/>
        <w:rPr>
          <w:rFonts w:ascii="Arial" w:eastAsia="Times New Roman" w:hAnsi="Arial" w:cs="Arial"/>
          <w:i/>
          <w:color w:val="000000"/>
          <w:sz w:val="20"/>
          <w:szCs w:val="20"/>
          <w:lang w:eastAsia="es-CO"/>
        </w:rPr>
      </w:pPr>
      <w:r w:rsidRPr="00980BAC">
        <w:rPr>
          <w:rFonts w:ascii="Arial" w:eastAsia="Times New Roman" w:hAnsi="Arial" w:cs="Arial"/>
          <w:i/>
          <w:color w:val="000000"/>
          <w:sz w:val="20"/>
          <w:szCs w:val="20"/>
          <w:lang w:eastAsia="es-CO"/>
        </w:rPr>
        <w:t>El Estado y la sociedad garantizan la protección integral de la familia. La ley podrá determinar el patrimonio familiar inalienable e inembargable. La honra, la dignidad y la intimidad de la familia son inviolables.</w:t>
      </w:r>
    </w:p>
    <w:p w:rsidR="00DD321D" w:rsidRPr="00980BAC" w:rsidRDefault="00DD321D" w:rsidP="00DD321D">
      <w:pPr>
        <w:shd w:val="clear" w:color="auto" w:fill="FFFFFF"/>
        <w:spacing w:before="100" w:beforeAutospacing="1" w:after="100" w:afterAutospacing="1" w:line="360" w:lineRule="auto"/>
        <w:ind w:left="708" w:right="227"/>
        <w:jc w:val="both"/>
        <w:rPr>
          <w:rFonts w:ascii="Arial" w:eastAsia="Times New Roman" w:hAnsi="Arial" w:cs="Arial"/>
          <w:i/>
          <w:color w:val="000000"/>
          <w:sz w:val="20"/>
          <w:szCs w:val="20"/>
          <w:lang w:eastAsia="es-CO"/>
        </w:rPr>
      </w:pPr>
      <w:r w:rsidRPr="00980BAC">
        <w:rPr>
          <w:rFonts w:ascii="Arial" w:eastAsia="Times New Roman" w:hAnsi="Arial" w:cs="Arial"/>
          <w:i/>
          <w:color w:val="000000"/>
          <w:sz w:val="20"/>
          <w:szCs w:val="20"/>
          <w:lang w:eastAsia="es-CO"/>
        </w:rPr>
        <w:t xml:space="preserve">Las relaciones familiares se basan en la igualdad de derechos y deberes de la pareja y en el respeto recíproco entre todos sus integrantes. Cualquier forma de violencia en la familia se considera destructiva de su armonía y unidad, y será sancionada conforme a la ley (…)”. </w:t>
      </w:r>
    </w:p>
    <w:p w:rsidR="00DD321D" w:rsidRPr="00980BAC" w:rsidRDefault="00DD321D" w:rsidP="00DD321D">
      <w:pPr>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ARTÍCULO 44.</w:t>
      </w:r>
      <w:r w:rsidRPr="00980BAC">
        <w:rPr>
          <w:rFonts w:ascii="Arial" w:hAnsi="Arial" w:cs="Arial"/>
          <w:i/>
          <w:sz w:val="20"/>
          <w:szCs w:val="20"/>
        </w:rPr>
        <w:t xml:space="preserve"> Son derechos fundamentales de los niños: la vida, la integridad física, la salud y la seguridad social, la alimentación equilibrada, su nombre y nacionalidad, </w:t>
      </w:r>
      <w:r w:rsidRPr="00980BAC">
        <w:rPr>
          <w:rFonts w:ascii="Arial" w:hAnsi="Arial" w:cs="Arial"/>
          <w:b/>
          <w:i/>
          <w:sz w:val="20"/>
          <w:szCs w:val="20"/>
        </w:rPr>
        <w:t>tener una familia y no ser separados de ella</w:t>
      </w:r>
      <w:r w:rsidRPr="00980BAC">
        <w:rPr>
          <w:rFonts w:ascii="Arial" w:hAnsi="Arial" w:cs="Arial"/>
          <w:i/>
          <w:sz w:val="20"/>
          <w:szCs w:val="20"/>
        </w:rPr>
        <w:t>,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DD321D" w:rsidRPr="00980BAC" w:rsidRDefault="00DD321D" w:rsidP="00DD321D">
      <w:pPr>
        <w:spacing w:line="360" w:lineRule="auto"/>
        <w:ind w:left="708" w:right="227"/>
        <w:jc w:val="both"/>
        <w:rPr>
          <w:rFonts w:ascii="Arial" w:hAnsi="Arial" w:cs="Arial"/>
          <w:i/>
          <w:sz w:val="20"/>
          <w:szCs w:val="20"/>
        </w:rPr>
      </w:pPr>
      <w:r w:rsidRPr="00980BAC">
        <w:rPr>
          <w:rFonts w:ascii="Arial" w:hAnsi="Arial" w:cs="Arial"/>
          <w:b/>
          <w:i/>
          <w:sz w:val="20"/>
          <w:szCs w:val="20"/>
        </w:rPr>
        <w:t>La familia, la sociedad y el Estado tienen la obligación de asistir y proteger al niño para garantizar su desarrollo armónico e integral y el ejercicio pleno de sus derechos</w:t>
      </w:r>
      <w:r w:rsidRPr="00980BAC">
        <w:rPr>
          <w:rFonts w:ascii="Arial" w:hAnsi="Arial" w:cs="Arial"/>
          <w:i/>
          <w:sz w:val="20"/>
          <w:szCs w:val="20"/>
        </w:rPr>
        <w:t>. Cualquier persona puede exigir de la autoridad competente su cumplimiento y la sanción de los infractores.</w:t>
      </w:r>
    </w:p>
    <w:p w:rsidR="00DD321D" w:rsidRPr="00980BAC" w:rsidRDefault="00DD321D" w:rsidP="00DD321D">
      <w:pPr>
        <w:spacing w:line="360" w:lineRule="auto"/>
        <w:ind w:left="708" w:right="227"/>
        <w:jc w:val="both"/>
        <w:rPr>
          <w:rFonts w:ascii="Arial" w:hAnsi="Arial" w:cs="Arial"/>
          <w:i/>
          <w:sz w:val="20"/>
          <w:szCs w:val="20"/>
        </w:rPr>
      </w:pPr>
      <w:r w:rsidRPr="00980BAC">
        <w:rPr>
          <w:rFonts w:ascii="Arial" w:hAnsi="Arial" w:cs="Arial"/>
          <w:i/>
          <w:sz w:val="20"/>
          <w:szCs w:val="20"/>
        </w:rPr>
        <w:t>Los derechos de los niños prevalecen sobre los derechos de los demás”. [Negrillas nuestras].</w:t>
      </w:r>
    </w:p>
    <w:p w:rsidR="00DD321D" w:rsidRDefault="00DD321D" w:rsidP="00DD321D">
      <w:pPr>
        <w:spacing w:line="360" w:lineRule="auto"/>
        <w:ind w:right="227"/>
        <w:jc w:val="both"/>
        <w:rPr>
          <w:rFonts w:ascii="Arial" w:hAnsi="Arial" w:cs="Arial"/>
          <w:i/>
          <w:sz w:val="20"/>
          <w:szCs w:val="20"/>
        </w:rPr>
      </w:pPr>
    </w:p>
    <w:p w:rsidR="00495EC2" w:rsidRPr="00980BAC" w:rsidRDefault="00495EC2" w:rsidP="00DD321D">
      <w:pPr>
        <w:spacing w:line="360" w:lineRule="auto"/>
        <w:ind w:right="227"/>
        <w:jc w:val="both"/>
        <w:rPr>
          <w:rFonts w:ascii="Arial" w:hAnsi="Arial" w:cs="Arial"/>
          <w:i/>
          <w:sz w:val="20"/>
          <w:szCs w:val="20"/>
        </w:rPr>
      </w:pPr>
    </w:p>
    <w:p w:rsidR="00DD321D" w:rsidRPr="00980BAC" w:rsidRDefault="00DD321D" w:rsidP="00DD321D">
      <w:pPr>
        <w:pStyle w:val="Prrafodelista"/>
        <w:numPr>
          <w:ilvl w:val="0"/>
          <w:numId w:val="9"/>
        </w:numPr>
        <w:spacing w:line="360" w:lineRule="auto"/>
        <w:jc w:val="both"/>
        <w:rPr>
          <w:rFonts w:ascii="Arial" w:hAnsi="Arial" w:cs="Arial"/>
          <w:b/>
          <w:sz w:val="24"/>
          <w:szCs w:val="24"/>
        </w:rPr>
      </w:pPr>
      <w:r w:rsidRPr="00980BAC">
        <w:rPr>
          <w:rFonts w:ascii="Arial" w:hAnsi="Arial" w:cs="Arial"/>
          <w:b/>
          <w:sz w:val="24"/>
          <w:szCs w:val="24"/>
        </w:rPr>
        <w:t xml:space="preserve">MARCO LEGAL </w:t>
      </w:r>
    </w:p>
    <w:p w:rsidR="00DD321D" w:rsidRPr="00980BAC" w:rsidRDefault="00DD321D" w:rsidP="00DD321D">
      <w:pPr>
        <w:pStyle w:val="Prrafodelista"/>
        <w:spacing w:line="360" w:lineRule="auto"/>
        <w:jc w:val="both"/>
        <w:rPr>
          <w:rFonts w:ascii="Arial" w:hAnsi="Arial" w:cs="Arial"/>
          <w:sz w:val="24"/>
          <w:szCs w:val="24"/>
        </w:rPr>
      </w:pPr>
    </w:p>
    <w:p w:rsidR="00DD321D" w:rsidRPr="00980BAC" w:rsidRDefault="00DD321D" w:rsidP="00DD321D">
      <w:pPr>
        <w:pStyle w:val="Prrafodelista"/>
        <w:spacing w:line="360" w:lineRule="auto"/>
        <w:ind w:left="0"/>
        <w:jc w:val="both"/>
        <w:rPr>
          <w:rFonts w:ascii="Arial" w:hAnsi="Arial" w:cs="Arial"/>
          <w:sz w:val="24"/>
          <w:szCs w:val="24"/>
        </w:rPr>
      </w:pPr>
      <w:r w:rsidRPr="00980BAC">
        <w:rPr>
          <w:rFonts w:ascii="Arial" w:hAnsi="Arial" w:cs="Arial"/>
          <w:sz w:val="24"/>
          <w:szCs w:val="24"/>
        </w:rPr>
        <w:t xml:space="preserve">En materia de menores de edad, en nuestra legislación existe numerosa normatividad, que establecen como una de las finalidades del Estado, garantizar a los niños, niñas y adolescentes su pleno y armonioso desarrollo para que crezcan en el seno de la familia. </w:t>
      </w:r>
    </w:p>
    <w:p w:rsidR="00DD321D" w:rsidRPr="00980BAC" w:rsidRDefault="00DD321D" w:rsidP="00DD321D">
      <w:pPr>
        <w:pStyle w:val="Prrafodelista"/>
        <w:spacing w:line="360" w:lineRule="auto"/>
        <w:ind w:left="0"/>
        <w:jc w:val="both"/>
        <w:rPr>
          <w:rFonts w:ascii="Arial" w:hAnsi="Arial" w:cs="Arial"/>
          <w:b/>
          <w:sz w:val="24"/>
          <w:szCs w:val="24"/>
        </w:rPr>
      </w:pPr>
    </w:p>
    <w:p w:rsidR="00DD321D" w:rsidRPr="00980BAC" w:rsidRDefault="00DD321D" w:rsidP="00DD321D">
      <w:pPr>
        <w:pStyle w:val="Prrafodelista"/>
        <w:numPr>
          <w:ilvl w:val="0"/>
          <w:numId w:val="11"/>
        </w:numPr>
        <w:spacing w:line="360" w:lineRule="auto"/>
        <w:jc w:val="both"/>
        <w:rPr>
          <w:rFonts w:ascii="Arial" w:hAnsi="Arial" w:cs="Arial"/>
          <w:b/>
          <w:sz w:val="24"/>
          <w:szCs w:val="24"/>
        </w:rPr>
      </w:pPr>
      <w:r w:rsidRPr="00980BAC">
        <w:rPr>
          <w:rFonts w:ascii="Arial" w:hAnsi="Arial" w:cs="Arial"/>
          <w:b/>
          <w:sz w:val="24"/>
          <w:szCs w:val="24"/>
        </w:rPr>
        <w:t>CÓDIGO CIVIL</w:t>
      </w:r>
      <w:r w:rsidRPr="00980BAC">
        <w:rPr>
          <w:rStyle w:val="Refdenotaalpie"/>
          <w:rFonts w:ascii="Arial" w:hAnsi="Arial" w:cs="Arial"/>
          <w:b/>
          <w:sz w:val="24"/>
          <w:szCs w:val="24"/>
        </w:rPr>
        <w:footnoteReference w:id="9"/>
      </w:r>
      <w:r w:rsidRPr="00980BAC">
        <w:rPr>
          <w:rFonts w:ascii="Arial" w:hAnsi="Arial" w:cs="Arial"/>
          <w:b/>
          <w:sz w:val="24"/>
          <w:szCs w:val="24"/>
        </w:rPr>
        <w:t xml:space="preserve"> </w:t>
      </w:r>
    </w:p>
    <w:p w:rsidR="00DD321D" w:rsidRDefault="00DD321D" w:rsidP="00DD321D">
      <w:pPr>
        <w:pStyle w:val="Prrafodelista"/>
        <w:spacing w:line="360" w:lineRule="auto"/>
        <w:ind w:left="0"/>
        <w:jc w:val="both"/>
        <w:rPr>
          <w:rFonts w:ascii="Verdana" w:hAnsi="Verdana"/>
          <w:sz w:val="24"/>
          <w:szCs w:val="24"/>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ARTICULO 253.</w:t>
      </w:r>
      <w:r w:rsidRPr="00980BAC">
        <w:rPr>
          <w:rFonts w:ascii="Arial" w:hAnsi="Arial" w:cs="Arial"/>
          <w:i/>
          <w:sz w:val="20"/>
          <w:szCs w:val="20"/>
        </w:rPr>
        <w:t xml:space="preserve"> CRIANZA Y EDUCACION DE LOS HIJOS. </w:t>
      </w:r>
      <w:r w:rsidRPr="00980BAC">
        <w:rPr>
          <w:rFonts w:ascii="Arial" w:hAnsi="Arial" w:cs="Arial"/>
          <w:b/>
          <w:i/>
          <w:sz w:val="20"/>
          <w:szCs w:val="20"/>
        </w:rPr>
        <w:t>Toca de consuno a los padres, o al padre o madre sobreviviente, el cuidado personal de la crianza y educación de sus hijos</w:t>
      </w:r>
      <w:r w:rsidRPr="00980BAC">
        <w:rPr>
          <w:rFonts w:ascii="Arial" w:hAnsi="Arial" w:cs="Arial"/>
          <w:i/>
          <w:sz w:val="20"/>
          <w:szCs w:val="20"/>
        </w:rPr>
        <w:t>”.</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ARTICULO 256.</w:t>
      </w:r>
      <w:r w:rsidRPr="00980BAC">
        <w:rPr>
          <w:rFonts w:ascii="Arial" w:hAnsi="Arial" w:cs="Arial"/>
          <w:i/>
          <w:sz w:val="20"/>
          <w:szCs w:val="20"/>
        </w:rPr>
        <w:t xml:space="preserve"> VISITAS. </w:t>
      </w:r>
      <w:r w:rsidRPr="00980BAC">
        <w:rPr>
          <w:rFonts w:ascii="Arial" w:hAnsi="Arial" w:cs="Arial"/>
          <w:b/>
          <w:i/>
          <w:sz w:val="20"/>
          <w:szCs w:val="20"/>
        </w:rPr>
        <w:t>Al padre o madre de cuyo cuidado personal se sacaren los hijos, no por eso se prohibirá visitarlos con la frecuencia y libertad que el juez juzgare convenientes</w:t>
      </w:r>
      <w:r w:rsidRPr="00980BAC">
        <w:rPr>
          <w:rFonts w:ascii="Arial" w:hAnsi="Arial" w:cs="Arial"/>
          <w:i/>
          <w:sz w:val="20"/>
          <w:szCs w:val="20"/>
        </w:rPr>
        <w:t>”.</w:t>
      </w:r>
    </w:p>
    <w:p w:rsidR="00DD321D" w:rsidRPr="00980BAC" w:rsidRDefault="00DD321D" w:rsidP="00DD321D">
      <w:pPr>
        <w:pStyle w:val="Prrafodelista"/>
        <w:spacing w:line="360" w:lineRule="auto"/>
        <w:ind w:left="0" w:firstLine="708"/>
        <w:jc w:val="both"/>
        <w:rPr>
          <w:rFonts w:ascii="Arial" w:hAnsi="Arial" w:cs="Arial"/>
          <w:i/>
          <w:sz w:val="20"/>
          <w:szCs w:val="20"/>
        </w:rPr>
      </w:pPr>
      <w:r w:rsidRPr="00980BAC">
        <w:rPr>
          <w:rFonts w:ascii="Arial" w:hAnsi="Arial" w:cs="Arial"/>
          <w:i/>
          <w:sz w:val="20"/>
          <w:szCs w:val="20"/>
        </w:rPr>
        <w:t>[Negrillas nuestras].</w:t>
      </w:r>
    </w:p>
    <w:p w:rsidR="00DD321D" w:rsidRPr="00980BAC" w:rsidRDefault="00DD321D" w:rsidP="00DD321D">
      <w:pPr>
        <w:pStyle w:val="Prrafodelista"/>
        <w:spacing w:line="360" w:lineRule="auto"/>
        <w:ind w:left="0" w:firstLine="708"/>
        <w:jc w:val="both"/>
        <w:rPr>
          <w:rFonts w:ascii="Arial" w:hAnsi="Arial" w:cs="Arial"/>
          <w:sz w:val="24"/>
          <w:szCs w:val="24"/>
        </w:rPr>
      </w:pPr>
    </w:p>
    <w:p w:rsidR="00DD321D" w:rsidRPr="00980BAC" w:rsidRDefault="00DD321D" w:rsidP="00DD321D">
      <w:pPr>
        <w:pStyle w:val="Prrafodelista"/>
        <w:numPr>
          <w:ilvl w:val="0"/>
          <w:numId w:val="11"/>
        </w:numPr>
        <w:spacing w:line="360" w:lineRule="auto"/>
        <w:jc w:val="both"/>
        <w:rPr>
          <w:rFonts w:ascii="Arial" w:hAnsi="Arial" w:cs="Arial"/>
          <w:b/>
          <w:sz w:val="24"/>
          <w:szCs w:val="24"/>
        </w:rPr>
      </w:pPr>
      <w:r w:rsidRPr="00980BAC">
        <w:rPr>
          <w:rFonts w:ascii="Arial" w:hAnsi="Arial" w:cs="Arial"/>
          <w:b/>
          <w:sz w:val="24"/>
          <w:szCs w:val="24"/>
        </w:rPr>
        <w:t>LEY 1098 DE 2006 (Código de la infancia y la adolescencia)</w:t>
      </w:r>
      <w:r w:rsidRPr="00980BAC">
        <w:rPr>
          <w:rStyle w:val="Refdenotaalpie"/>
          <w:rFonts w:ascii="Arial" w:hAnsi="Arial" w:cs="Arial"/>
          <w:b/>
          <w:sz w:val="24"/>
          <w:szCs w:val="24"/>
        </w:rPr>
        <w:footnoteReference w:id="10"/>
      </w:r>
      <w:r w:rsidRPr="00980BAC">
        <w:rPr>
          <w:rFonts w:ascii="Arial" w:hAnsi="Arial" w:cs="Arial"/>
          <w:b/>
          <w:sz w:val="24"/>
          <w:szCs w:val="24"/>
        </w:rPr>
        <w:t xml:space="preserve"> </w:t>
      </w:r>
    </w:p>
    <w:p w:rsidR="00DD321D" w:rsidRDefault="00DD321D" w:rsidP="00DD321D">
      <w:pPr>
        <w:pStyle w:val="Prrafodelista"/>
        <w:spacing w:line="360" w:lineRule="auto"/>
        <w:ind w:left="0"/>
        <w:jc w:val="both"/>
        <w:rPr>
          <w:rFonts w:ascii="Verdana" w:hAnsi="Verdana"/>
          <w:sz w:val="24"/>
          <w:szCs w:val="24"/>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ARTÍCULO  1.</w:t>
      </w:r>
      <w:r w:rsidRPr="00980BAC">
        <w:rPr>
          <w:rFonts w:ascii="Arial" w:hAnsi="Arial" w:cs="Arial"/>
          <w:i/>
          <w:sz w:val="20"/>
          <w:szCs w:val="20"/>
        </w:rPr>
        <w:t xml:space="preserve"> Finalidad. </w:t>
      </w:r>
      <w:r w:rsidRPr="00980BAC">
        <w:rPr>
          <w:rFonts w:ascii="Arial" w:hAnsi="Arial" w:cs="Arial"/>
          <w:b/>
          <w:i/>
          <w:sz w:val="20"/>
          <w:szCs w:val="20"/>
        </w:rPr>
        <w:t>Este código tiene por finalidad garantizar a los niños, a las niñas y a los adolescentes su pleno y armonioso desarrollo para que crezcan en el seno de la familia y de la comunidad, en un ambiente de felicidad, amor y comprensión</w:t>
      </w:r>
      <w:r w:rsidRPr="00980BAC">
        <w:rPr>
          <w:rFonts w:ascii="Arial" w:hAnsi="Arial" w:cs="Arial"/>
          <w:i/>
          <w:sz w:val="20"/>
          <w:szCs w:val="20"/>
        </w:rPr>
        <w:t xml:space="preserve"> (...)”</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 xml:space="preserve">ARTÍCULO  7. </w:t>
      </w:r>
      <w:r w:rsidRPr="00980BAC">
        <w:rPr>
          <w:rFonts w:ascii="Arial" w:hAnsi="Arial" w:cs="Arial"/>
          <w:i/>
          <w:sz w:val="20"/>
          <w:szCs w:val="20"/>
        </w:rPr>
        <w:t>Protección integral.</w:t>
      </w:r>
      <w:r w:rsidRPr="00980BAC">
        <w:rPr>
          <w:rFonts w:ascii="Arial" w:hAnsi="Arial" w:cs="Arial"/>
          <w:b/>
          <w:i/>
          <w:sz w:val="20"/>
          <w:szCs w:val="20"/>
        </w:rPr>
        <w:t xml:space="preserve"> </w:t>
      </w:r>
      <w:r w:rsidRPr="00980BAC">
        <w:rPr>
          <w:rFonts w:ascii="Arial" w:hAnsi="Arial" w:cs="Arial"/>
          <w:i/>
          <w:sz w:val="20"/>
          <w:szCs w:val="20"/>
        </w:rPr>
        <w:t xml:space="preserve">Se entiende por </w:t>
      </w:r>
      <w:r w:rsidRPr="00980BAC">
        <w:rPr>
          <w:rFonts w:ascii="Arial" w:hAnsi="Arial" w:cs="Arial"/>
          <w:b/>
          <w:i/>
          <w:sz w:val="20"/>
          <w:szCs w:val="20"/>
        </w:rPr>
        <w:t>protección integral</w:t>
      </w:r>
      <w:r w:rsidRPr="00980BAC">
        <w:rPr>
          <w:rFonts w:ascii="Arial" w:hAnsi="Arial" w:cs="Arial"/>
          <w:i/>
          <w:sz w:val="20"/>
          <w:szCs w:val="20"/>
        </w:rPr>
        <w:t xml:space="preserve"> de los niños, niñas y adolescentes el reconocimiento como sujetos de derechos, </w:t>
      </w:r>
      <w:r w:rsidRPr="00980BAC">
        <w:rPr>
          <w:rFonts w:ascii="Arial" w:hAnsi="Arial" w:cs="Arial"/>
          <w:b/>
          <w:i/>
          <w:sz w:val="20"/>
          <w:szCs w:val="20"/>
        </w:rPr>
        <w:t>la garantía y cumplimiento de los mismos, la prevención de su amenaza o vulneración y la seguridad de su restablecimiento inmediato en desarrollo del principio del interés superior</w:t>
      </w:r>
      <w:r w:rsidRPr="00980BAC">
        <w:rPr>
          <w:rFonts w:ascii="Arial" w:hAnsi="Arial" w:cs="Arial"/>
          <w:i/>
          <w:sz w:val="20"/>
          <w:szCs w:val="20"/>
        </w:rPr>
        <w:t>.</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La protección integral se materializa en el conjunto de políticas, planes, programas y acciones que se ejecuten en los ámbitos nacional, departamental, distrital y municipal con la correspondiente asignación de recursos financieros, físicos y humanos”.</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 xml:space="preserve">ARTÍCULO 8. </w:t>
      </w:r>
      <w:r w:rsidRPr="00980BAC">
        <w:rPr>
          <w:rFonts w:ascii="Arial" w:hAnsi="Arial" w:cs="Arial"/>
          <w:i/>
          <w:sz w:val="20"/>
          <w:szCs w:val="20"/>
        </w:rPr>
        <w:t xml:space="preserve">Interés superior de los niños, las niñas y los adolescentes. </w:t>
      </w:r>
      <w:r w:rsidRPr="00980BAC">
        <w:rPr>
          <w:rFonts w:ascii="Arial" w:hAnsi="Arial" w:cs="Arial"/>
          <w:b/>
          <w:i/>
          <w:sz w:val="20"/>
          <w:szCs w:val="20"/>
        </w:rPr>
        <w:t>Se entiende por interés superior</w:t>
      </w:r>
      <w:r w:rsidRPr="00980BAC">
        <w:rPr>
          <w:rFonts w:ascii="Arial" w:hAnsi="Arial" w:cs="Arial"/>
          <w:i/>
          <w:sz w:val="20"/>
          <w:szCs w:val="20"/>
        </w:rPr>
        <w:t xml:space="preserve"> del niño, niña y adolescente, </w:t>
      </w:r>
      <w:r w:rsidRPr="00980BAC">
        <w:rPr>
          <w:rFonts w:ascii="Arial" w:hAnsi="Arial" w:cs="Arial"/>
          <w:b/>
          <w:i/>
          <w:sz w:val="20"/>
          <w:szCs w:val="20"/>
        </w:rPr>
        <w:t>el imperativo que obliga a todas las personas a garantizar la satisfacción integral y simultánea de todos sus Derechos Humanos</w:t>
      </w:r>
      <w:r w:rsidRPr="00980BAC">
        <w:rPr>
          <w:rFonts w:ascii="Arial" w:hAnsi="Arial" w:cs="Arial"/>
          <w:i/>
          <w:sz w:val="20"/>
          <w:szCs w:val="20"/>
        </w:rPr>
        <w:t xml:space="preserve">, que son universales, prevalentes e interdependientes”. </w:t>
      </w:r>
    </w:p>
    <w:p w:rsidR="00DD321D" w:rsidRPr="00980BAC" w:rsidRDefault="00DD321D" w:rsidP="00DD321D">
      <w:pPr>
        <w:pStyle w:val="Prrafodelista"/>
        <w:spacing w:line="360" w:lineRule="auto"/>
        <w:ind w:left="227" w:right="227"/>
        <w:jc w:val="both"/>
        <w:rPr>
          <w:rFonts w:ascii="Arial" w:hAnsi="Arial" w:cs="Arial"/>
          <w:b/>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ARTÍCULO 9.</w:t>
      </w:r>
      <w:r w:rsidRPr="00980BAC">
        <w:rPr>
          <w:rFonts w:ascii="Arial" w:hAnsi="Arial" w:cs="Arial"/>
          <w:i/>
          <w:sz w:val="20"/>
          <w:szCs w:val="20"/>
        </w:rPr>
        <w:t xml:space="preserve"> Prevalencia de los derechos. En todo acto, decisión o medida administrativa, judicial o de cualquier naturaleza que deba adoptarse en relación con los niños, las niñas y los adolescentes, </w:t>
      </w:r>
      <w:r w:rsidRPr="00980BAC">
        <w:rPr>
          <w:rFonts w:ascii="Arial" w:hAnsi="Arial" w:cs="Arial"/>
          <w:b/>
          <w:i/>
          <w:sz w:val="20"/>
          <w:szCs w:val="20"/>
        </w:rPr>
        <w:t>prevalecerán los derechos de estos, en especial si existe conflicto entre sus derechos fundamentales con los de cualquier otra persona</w:t>
      </w:r>
      <w:r w:rsidRPr="00980BAC">
        <w:rPr>
          <w:rFonts w:ascii="Arial" w:hAnsi="Arial" w:cs="Arial"/>
          <w:i/>
          <w:sz w:val="20"/>
          <w:szCs w:val="20"/>
        </w:rPr>
        <w:t>”.</w:t>
      </w:r>
    </w:p>
    <w:p w:rsidR="00DD321D" w:rsidRPr="00980BAC" w:rsidRDefault="00DD321D" w:rsidP="00DD321D">
      <w:pPr>
        <w:pStyle w:val="Prrafodelista"/>
        <w:spacing w:line="360" w:lineRule="auto"/>
        <w:ind w:left="227" w:right="227"/>
        <w:jc w:val="both"/>
        <w:rPr>
          <w:rFonts w:ascii="Arial" w:hAnsi="Arial" w:cs="Arial"/>
          <w:b/>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ARTÍCULO 22.</w:t>
      </w:r>
      <w:r w:rsidRPr="00980BAC">
        <w:rPr>
          <w:rFonts w:ascii="Arial" w:hAnsi="Arial" w:cs="Arial"/>
          <w:i/>
          <w:sz w:val="20"/>
          <w:szCs w:val="20"/>
        </w:rPr>
        <w:t xml:space="preserve"> Derecho a tener una familia y a no ser separado de ella. </w:t>
      </w:r>
      <w:r w:rsidRPr="00980BAC">
        <w:rPr>
          <w:rFonts w:ascii="Arial" w:hAnsi="Arial" w:cs="Arial"/>
          <w:b/>
          <w:i/>
          <w:sz w:val="20"/>
          <w:szCs w:val="20"/>
        </w:rPr>
        <w:t>Los niños, las niñas y los adolescentes tienen derecho a tener y crecer en el seno de la familia, a ser acogidos y no ser expulsados de ella</w:t>
      </w:r>
      <w:r w:rsidRPr="00980BAC">
        <w:rPr>
          <w:rFonts w:ascii="Arial" w:hAnsi="Arial" w:cs="Arial"/>
          <w:i/>
          <w:sz w:val="20"/>
          <w:szCs w:val="20"/>
        </w:rPr>
        <w:t>.</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Los niños, las niñas y los adolescentes sólo podrán ser separados de la familia cuando esta no garantice las condiciones para la realización y el ejercicio de sus derechos conforme a lo previsto en este código. En ningún caso la condición económica de la familia podrá dar lugar a la separación”.</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w:t>
      </w:r>
      <w:r w:rsidRPr="00980BAC">
        <w:rPr>
          <w:rFonts w:ascii="Arial" w:hAnsi="Arial" w:cs="Arial"/>
          <w:b/>
          <w:i/>
          <w:sz w:val="20"/>
          <w:szCs w:val="20"/>
        </w:rPr>
        <w:t>ARTÍCULO  23.</w:t>
      </w:r>
      <w:r w:rsidRPr="00980BAC">
        <w:rPr>
          <w:rFonts w:ascii="Arial" w:hAnsi="Arial" w:cs="Arial"/>
          <w:i/>
          <w:sz w:val="20"/>
          <w:szCs w:val="20"/>
        </w:rPr>
        <w:t xml:space="preserve"> Custodia y cuidado personal. Los niños, las niñas y los adolescentes </w:t>
      </w:r>
      <w:r w:rsidRPr="00980BAC">
        <w:rPr>
          <w:rFonts w:ascii="Arial" w:hAnsi="Arial" w:cs="Arial"/>
          <w:b/>
          <w:i/>
          <w:sz w:val="20"/>
          <w:szCs w:val="20"/>
        </w:rPr>
        <w:t>tienen derecho a que sus padres en forma permanente y solidaria asuman directa y oportunamente su custodia para su desarrollo integral</w:t>
      </w:r>
      <w:r w:rsidRPr="00980BAC">
        <w:rPr>
          <w:rFonts w:ascii="Arial" w:hAnsi="Arial" w:cs="Arial"/>
          <w:i/>
          <w:sz w:val="20"/>
          <w:szCs w:val="20"/>
        </w:rPr>
        <w:t>. La obligación de cuidado personal se extiende además a quienes convivan con ellos en los ámbitos familiar, social o institucional, o a sus representantes legales”.</w:t>
      </w:r>
    </w:p>
    <w:p w:rsidR="00DD321D" w:rsidRDefault="00DD321D" w:rsidP="00DD321D">
      <w:pPr>
        <w:pStyle w:val="Prrafodelista"/>
        <w:spacing w:line="360" w:lineRule="auto"/>
        <w:ind w:left="0" w:firstLine="708"/>
        <w:jc w:val="both"/>
        <w:rPr>
          <w:rFonts w:ascii="Verdana" w:hAnsi="Verdana"/>
          <w:i/>
          <w:sz w:val="20"/>
          <w:szCs w:val="20"/>
        </w:rPr>
      </w:pPr>
      <w:r w:rsidRPr="00980BAC">
        <w:rPr>
          <w:rFonts w:ascii="Arial" w:hAnsi="Arial" w:cs="Arial"/>
          <w:i/>
          <w:sz w:val="20"/>
          <w:szCs w:val="20"/>
        </w:rPr>
        <w:t>[Negrillas nuestras].</w:t>
      </w:r>
    </w:p>
    <w:p w:rsidR="00DD321D" w:rsidRPr="001F1CAF" w:rsidRDefault="00DD321D" w:rsidP="00DD321D">
      <w:pPr>
        <w:pStyle w:val="Prrafodelista"/>
        <w:spacing w:line="360" w:lineRule="auto"/>
        <w:ind w:left="0"/>
        <w:jc w:val="both"/>
        <w:rPr>
          <w:rFonts w:ascii="Verdana" w:hAnsi="Verdana"/>
          <w:i/>
          <w:sz w:val="20"/>
          <w:szCs w:val="20"/>
        </w:rPr>
      </w:pPr>
    </w:p>
    <w:p w:rsidR="00DD321D" w:rsidRPr="00980BAC" w:rsidRDefault="00DD321D" w:rsidP="00DD321D">
      <w:pPr>
        <w:spacing w:line="360" w:lineRule="auto"/>
        <w:jc w:val="both"/>
        <w:rPr>
          <w:rFonts w:ascii="Arial" w:hAnsi="Arial" w:cs="Arial"/>
          <w:sz w:val="24"/>
          <w:szCs w:val="24"/>
        </w:rPr>
      </w:pPr>
      <w:r w:rsidRPr="00980BAC">
        <w:rPr>
          <w:rFonts w:ascii="Arial" w:hAnsi="Arial" w:cs="Arial"/>
          <w:sz w:val="24"/>
          <w:szCs w:val="24"/>
        </w:rPr>
        <w:t>En el mismo sentido, diversos instrumentos de carácter internacional consagran el derecho de los menores de edad a tener contacto con los miembros de su familia. Instrumentos tales como la Convención Americana de los Derechos del Niño, que en su preámbulo reconoce a la familia, como grupo fundamental de la sociedad y medio natural para el crecimiento y el bienestar de los niños,  como factor determinante para el pleno y armonioso desarrollo de su personalidad.</w:t>
      </w:r>
    </w:p>
    <w:p w:rsidR="00DD321D" w:rsidRPr="00980BAC" w:rsidRDefault="00DD321D" w:rsidP="00DD321D">
      <w:pPr>
        <w:pStyle w:val="Prrafodelista"/>
        <w:spacing w:line="360" w:lineRule="auto"/>
        <w:ind w:left="0"/>
        <w:jc w:val="both"/>
        <w:rPr>
          <w:rFonts w:ascii="Arial" w:hAnsi="Arial" w:cs="Arial"/>
          <w:sz w:val="24"/>
          <w:szCs w:val="24"/>
        </w:rPr>
      </w:pPr>
    </w:p>
    <w:p w:rsidR="00DD321D" w:rsidRPr="00980BAC" w:rsidRDefault="00DD321D" w:rsidP="00DD321D">
      <w:pPr>
        <w:pStyle w:val="Prrafodelista"/>
        <w:numPr>
          <w:ilvl w:val="0"/>
          <w:numId w:val="11"/>
        </w:numPr>
        <w:spacing w:line="360" w:lineRule="auto"/>
        <w:jc w:val="both"/>
        <w:rPr>
          <w:rFonts w:ascii="Arial" w:hAnsi="Arial" w:cs="Arial"/>
          <w:b/>
          <w:sz w:val="24"/>
          <w:szCs w:val="24"/>
        </w:rPr>
      </w:pPr>
      <w:r w:rsidRPr="00980BAC">
        <w:rPr>
          <w:rFonts w:ascii="Arial" w:hAnsi="Arial" w:cs="Arial"/>
          <w:b/>
          <w:sz w:val="24"/>
          <w:szCs w:val="24"/>
        </w:rPr>
        <w:t>CONVENCIÓN AMERICANA DE LOS DERECHOS DEL NIÑO</w:t>
      </w:r>
      <w:r w:rsidRPr="00980BAC">
        <w:rPr>
          <w:rStyle w:val="Refdenotaalpie"/>
          <w:rFonts w:ascii="Arial" w:hAnsi="Arial" w:cs="Arial"/>
          <w:b/>
          <w:sz w:val="24"/>
          <w:szCs w:val="24"/>
        </w:rPr>
        <w:footnoteReference w:id="11"/>
      </w:r>
    </w:p>
    <w:p w:rsidR="00DD321D" w:rsidRDefault="00DD321D" w:rsidP="00DD321D">
      <w:pPr>
        <w:pStyle w:val="Prrafodelista"/>
        <w:spacing w:line="360" w:lineRule="auto"/>
        <w:ind w:left="0"/>
        <w:jc w:val="both"/>
        <w:rPr>
          <w:rFonts w:ascii="Verdana" w:hAnsi="Verdana"/>
          <w:b/>
          <w:sz w:val="24"/>
          <w:szCs w:val="24"/>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 xml:space="preserve">ARTICULO 3. </w:t>
      </w: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 xml:space="preserve">1. En todas las medidas concernientes a los niños que tomen las instituciones públicas o Privadas de bienestar social, los tribunales, las autoridades administrativas o los órganos legislativos, una consideración primordial a que </w:t>
      </w:r>
      <w:r w:rsidRPr="00980BAC">
        <w:rPr>
          <w:rFonts w:ascii="Arial" w:hAnsi="Arial" w:cs="Arial"/>
          <w:b/>
          <w:i/>
          <w:sz w:val="20"/>
          <w:szCs w:val="20"/>
        </w:rPr>
        <w:t>se atenderá será el interés superior del niño.</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 xml:space="preserve">2. Los Estados Partes se comprometen </w:t>
      </w:r>
      <w:r w:rsidRPr="00980BAC">
        <w:rPr>
          <w:rFonts w:ascii="Arial" w:hAnsi="Arial" w:cs="Arial"/>
          <w:b/>
          <w:i/>
          <w:sz w:val="20"/>
          <w:szCs w:val="20"/>
        </w:rPr>
        <w:t>a asegurar al niño la protección y el cuidado que sean necesarios para su bienestar</w:t>
      </w:r>
      <w:r w:rsidRPr="00980BAC">
        <w:rPr>
          <w:rFonts w:ascii="Arial" w:hAnsi="Arial" w:cs="Arial"/>
          <w:i/>
          <w:sz w:val="20"/>
          <w:szCs w:val="20"/>
        </w:rPr>
        <w:t>, teniendo en cuenta los derechos y deberes de sus padres, tutores u otras personas responsables de él ante la ley y, con ese fin, tomarán todas las medidas legislativas y administrativas adecuadas (…)”.</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8.</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 xml:space="preserve">1. Los Estados Partes se comprometen a respetar el derecho del niño a preservar su identidad, incluidos la nacionalidad, el nombre </w:t>
      </w:r>
      <w:r w:rsidRPr="00980BAC">
        <w:rPr>
          <w:rFonts w:ascii="Arial" w:hAnsi="Arial" w:cs="Arial"/>
          <w:b/>
          <w:i/>
          <w:sz w:val="20"/>
          <w:szCs w:val="20"/>
        </w:rPr>
        <w:t>y las relaciones familiares de conformidad con la ley sin injerencias ilícitas</w:t>
      </w:r>
      <w:r w:rsidRPr="00980BAC">
        <w:rPr>
          <w:rFonts w:ascii="Arial" w:hAnsi="Arial" w:cs="Arial"/>
          <w:i/>
          <w:sz w:val="20"/>
          <w:szCs w:val="20"/>
        </w:rPr>
        <w:t xml:space="preserve"> (…)”.</w:t>
      </w:r>
    </w:p>
    <w:p w:rsidR="00DD321D" w:rsidRPr="00980BAC" w:rsidRDefault="00DD321D" w:rsidP="00DD321D">
      <w:pPr>
        <w:pStyle w:val="Prrafodelista"/>
        <w:spacing w:line="360" w:lineRule="auto"/>
        <w:ind w:left="708" w:right="227"/>
        <w:jc w:val="both"/>
        <w:rPr>
          <w:rFonts w:ascii="Arial" w:hAnsi="Arial" w:cs="Arial"/>
          <w:i/>
          <w:sz w:val="20"/>
          <w:szCs w:val="20"/>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9.</w:t>
      </w:r>
    </w:p>
    <w:p w:rsidR="00DD321D" w:rsidRPr="00980BAC" w:rsidRDefault="00DD321D" w:rsidP="00DD321D">
      <w:pPr>
        <w:pStyle w:val="Prrafodelista"/>
        <w:numPr>
          <w:ilvl w:val="0"/>
          <w:numId w:val="12"/>
        </w:numPr>
        <w:spacing w:line="360" w:lineRule="auto"/>
        <w:ind w:right="227"/>
        <w:jc w:val="both"/>
        <w:rPr>
          <w:rFonts w:ascii="Arial" w:hAnsi="Arial" w:cs="Arial"/>
          <w:i/>
          <w:sz w:val="20"/>
          <w:szCs w:val="20"/>
        </w:rPr>
      </w:pPr>
      <w:r w:rsidRPr="00980BAC">
        <w:rPr>
          <w:rFonts w:ascii="Arial" w:hAnsi="Arial" w:cs="Arial"/>
          <w:i/>
          <w:sz w:val="20"/>
          <w:szCs w:val="20"/>
        </w:rPr>
        <w:t xml:space="preserve">Los Estados Partes </w:t>
      </w:r>
      <w:r w:rsidRPr="00980BAC">
        <w:rPr>
          <w:rFonts w:ascii="Arial" w:hAnsi="Arial" w:cs="Arial"/>
          <w:b/>
          <w:i/>
          <w:sz w:val="20"/>
          <w:szCs w:val="20"/>
        </w:rPr>
        <w:t>velarán por que el niño no sea separado de sus padres contra la voluntad de éstos</w:t>
      </w:r>
      <w:r w:rsidRPr="00980BAC">
        <w:rPr>
          <w:rFonts w:ascii="Arial" w:hAnsi="Arial" w:cs="Arial"/>
          <w:i/>
          <w:sz w:val="20"/>
          <w:szCs w:val="20"/>
        </w:rPr>
        <w:t>, excepto cuando, a reserva de revisión judicial, las autoridades competentes determinen, de conformidad con la ley y los procedimientos aplicables, que tal separación es necesaria en el interés superior del niño (…).</w:t>
      </w:r>
    </w:p>
    <w:p w:rsidR="00DD321D" w:rsidRPr="00980BAC" w:rsidRDefault="00DD321D" w:rsidP="00DD321D">
      <w:pPr>
        <w:pStyle w:val="Prrafodelista"/>
        <w:spacing w:line="360" w:lineRule="auto"/>
        <w:ind w:left="1068" w:right="227"/>
        <w:jc w:val="both"/>
        <w:rPr>
          <w:rFonts w:ascii="Arial" w:hAnsi="Arial" w:cs="Arial"/>
          <w:i/>
          <w:sz w:val="20"/>
          <w:szCs w:val="20"/>
        </w:rPr>
      </w:pPr>
    </w:p>
    <w:p w:rsidR="00DD321D" w:rsidRPr="00980BAC" w:rsidRDefault="00DD321D" w:rsidP="00DD321D">
      <w:pPr>
        <w:pStyle w:val="Prrafodelista"/>
        <w:numPr>
          <w:ilvl w:val="0"/>
          <w:numId w:val="12"/>
        </w:numPr>
        <w:spacing w:line="360" w:lineRule="auto"/>
        <w:ind w:right="227"/>
        <w:jc w:val="both"/>
        <w:rPr>
          <w:rFonts w:ascii="Arial" w:hAnsi="Arial" w:cs="Arial"/>
          <w:i/>
          <w:sz w:val="20"/>
          <w:szCs w:val="20"/>
        </w:rPr>
      </w:pPr>
      <w:r w:rsidRPr="00980BAC">
        <w:rPr>
          <w:rFonts w:ascii="Arial" w:hAnsi="Arial" w:cs="Arial"/>
          <w:i/>
          <w:sz w:val="20"/>
          <w:szCs w:val="20"/>
        </w:rPr>
        <w:t>[…]</w:t>
      </w:r>
    </w:p>
    <w:p w:rsidR="00DD321D" w:rsidRPr="00980BAC" w:rsidRDefault="00DD321D" w:rsidP="00DD321D">
      <w:pPr>
        <w:pStyle w:val="Prrafodelista"/>
        <w:rPr>
          <w:rFonts w:ascii="Arial" w:hAnsi="Arial" w:cs="Arial"/>
          <w:i/>
          <w:sz w:val="20"/>
          <w:szCs w:val="20"/>
        </w:rPr>
      </w:pPr>
    </w:p>
    <w:p w:rsidR="00DD321D" w:rsidRPr="00980BAC" w:rsidRDefault="00DD321D" w:rsidP="00DD321D">
      <w:pPr>
        <w:pStyle w:val="Prrafodelista"/>
        <w:numPr>
          <w:ilvl w:val="0"/>
          <w:numId w:val="12"/>
        </w:numPr>
        <w:spacing w:line="360" w:lineRule="auto"/>
        <w:ind w:right="227"/>
        <w:jc w:val="both"/>
        <w:rPr>
          <w:rFonts w:ascii="Arial" w:hAnsi="Arial" w:cs="Arial"/>
          <w:i/>
          <w:sz w:val="20"/>
          <w:szCs w:val="20"/>
        </w:rPr>
      </w:pPr>
      <w:r w:rsidRPr="00980BAC">
        <w:rPr>
          <w:rFonts w:ascii="Arial" w:hAnsi="Arial" w:cs="Arial"/>
          <w:i/>
          <w:sz w:val="20"/>
          <w:szCs w:val="20"/>
        </w:rPr>
        <w:t xml:space="preserve">Los Estados Partes </w:t>
      </w:r>
      <w:r w:rsidRPr="00980BAC">
        <w:rPr>
          <w:rFonts w:ascii="Arial" w:hAnsi="Arial" w:cs="Arial"/>
          <w:b/>
          <w:i/>
          <w:sz w:val="20"/>
          <w:szCs w:val="20"/>
        </w:rPr>
        <w:t>respetarán el derecho del niño que esté separado de uno o de ambos padres a mantener relaciones personales y contacto directo con ambos padres de modo regular</w:t>
      </w:r>
      <w:r w:rsidRPr="00980BAC">
        <w:rPr>
          <w:rFonts w:ascii="Arial" w:hAnsi="Arial" w:cs="Arial"/>
          <w:i/>
          <w:sz w:val="20"/>
          <w:szCs w:val="20"/>
        </w:rPr>
        <w:t xml:space="preserve">, salvo si ello es contrario al interés superior del niño”. </w:t>
      </w:r>
    </w:p>
    <w:p w:rsidR="00DD321D" w:rsidRPr="00980BAC" w:rsidRDefault="00DD321D" w:rsidP="00DD321D">
      <w:pPr>
        <w:pStyle w:val="Prrafodelista"/>
        <w:spacing w:line="360" w:lineRule="auto"/>
        <w:ind w:left="1068" w:right="227"/>
        <w:jc w:val="both"/>
        <w:rPr>
          <w:rFonts w:ascii="Arial" w:hAnsi="Arial" w:cs="Arial"/>
          <w:i/>
          <w:sz w:val="20"/>
          <w:szCs w:val="20"/>
        </w:rPr>
      </w:pPr>
    </w:p>
    <w:p w:rsidR="00DD321D" w:rsidRPr="00980BAC" w:rsidRDefault="00DD321D" w:rsidP="00DD321D">
      <w:pPr>
        <w:pStyle w:val="Prrafodelista"/>
        <w:spacing w:line="360" w:lineRule="auto"/>
        <w:ind w:left="587" w:right="227" w:firstLine="481"/>
        <w:jc w:val="both"/>
        <w:rPr>
          <w:rFonts w:ascii="Arial" w:hAnsi="Arial" w:cs="Arial"/>
          <w:i/>
          <w:sz w:val="20"/>
          <w:szCs w:val="20"/>
        </w:rPr>
      </w:pPr>
      <w:r w:rsidRPr="00980BAC">
        <w:rPr>
          <w:rFonts w:ascii="Arial" w:hAnsi="Arial" w:cs="Arial"/>
          <w:i/>
          <w:sz w:val="20"/>
          <w:szCs w:val="20"/>
        </w:rPr>
        <w:t>[Negrillas nuestras].</w:t>
      </w:r>
    </w:p>
    <w:p w:rsidR="00DD321D" w:rsidRDefault="00DD321D" w:rsidP="00DD321D">
      <w:pPr>
        <w:pStyle w:val="Prrafodelista"/>
        <w:spacing w:line="360" w:lineRule="auto"/>
        <w:ind w:left="587" w:right="227" w:firstLine="481"/>
        <w:jc w:val="both"/>
        <w:rPr>
          <w:rFonts w:ascii="Verdana" w:hAnsi="Verdana"/>
          <w:sz w:val="24"/>
          <w:szCs w:val="24"/>
        </w:rPr>
      </w:pPr>
    </w:p>
    <w:p w:rsidR="00DD321D" w:rsidRPr="00980BAC" w:rsidRDefault="00DD321D" w:rsidP="00DD321D">
      <w:pPr>
        <w:pStyle w:val="Prrafodelista"/>
        <w:numPr>
          <w:ilvl w:val="0"/>
          <w:numId w:val="11"/>
        </w:numPr>
        <w:spacing w:line="360" w:lineRule="auto"/>
        <w:ind w:right="227"/>
        <w:jc w:val="both"/>
        <w:rPr>
          <w:rFonts w:ascii="Arial" w:hAnsi="Arial" w:cs="Arial"/>
          <w:b/>
          <w:sz w:val="24"/>
          <w:szCs w:val="24"/>
        </w:rPr>
      </w:pPr>
      <w:r w:rsidRPr="00980BAC">
        <w:rPr>
          <w:rFonts w:ascii="Arial" w:hAnsi="Arial" w:cs="Arial"/>
          <w:b/>
          <w:sz w:val="24"/>
          <w:szCs w:val="24"/>
        </w:rPr>
        <w:t>PACTO INTERNACIONAL DE DERECHOS CIVILES Y POLÍTICOS</w:t>
      </w:r>
      <w:r w:rsidRPr="00980BAC">
        <w:rPr>
          <w:rStyle w:val="Refdenotaalpie"/>
          <w:rFonts w:ascii="Arial" w:hAnsi="Arial" w:cs="Arial"/>
          <w:b/>
          <w:sz w:val="24"/>
          <w:szCs w:val="24"/>
        </w:rPr>
        <w:footnoteReference w:id="12"/>
      </w:r>
    </w:p>
    <w:p w:rsidR="00DD321D" w:rsidRPr="00980BAC" w:rsidRDefault="00DD321D" w:rsidP="00DD321D">
      <w:pPr>
        <w:pStyle w:val="Prrafodelista"/>
        <w:spacing w:line="360" w:lineRule="auto"/>
        <w:ind w:left="227" w:right="227"/>
        <w:jc w:val="both"/>
        <w:rPr>
          <w:rFonts w:ascii="Arial" w:hAnsi="Arial" w:cs="Arial"/>
          <w:b/>
          <w:sz w:val="24"/>
          <w:szCs w:val="24"/>
        </w:rPr>
      </w:pPr>
    </w:p>
    <w:p w:rsidR="00DD321D" w:rsidRPr="00980BAC" w:rsidRDefault="00DD321D" w:rsidP="00DD321D">
      <w:pPr>
        <w:pStyle w:val="Prrafodelista"/>
        <w:spacing w:line="360" w:lineRule="auto"/>
        <w:ind w:left="227" w:right="227" w:firstLine="481"/>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23.</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 xml:space="preserve">1. </w:t>
      </w:r>
      <w:r w:rsidRPr="00980BAC">
        <w:rPr>
          <w:rFonts w:ascii="Arial" w:hAnsi="Arial" w:cs="Arial"/>
          <w:b/>
          <w:i/>
          <w:sz w:val="20"/>
          <w:szCs w:val="20"/>
        </w:rPr>
        <w:t>La familia es el elemento natural y fundamental de la sociedad</w:t>
      </w:r>
      <w:r w:rsidRPr="00980BAC">
        <w:rPr>
          <w:rFonts w:ascii="Arial" w:hAnsi="Arial" w:cs="Arial"/>
          <w:i/>
          <w:sz w:val="20"/>
          <w:szCs w:val="20"/>
        </w:rPr>
        <w:t xml:space="preserve"> y tiene derecho a la protección de la sociedad y del Estado(…)”.</w:t>
      </w:r>
    </w:p>
    <w:p w:rsidR="00DD321D" w:rsidRPr="00980BAC" w:rsidRDefault="00DD321D" w:rsidP="00DD321D">
      <w:pPr>
        <w:pStyle w:val="Prrafodelista"/>
        <w:spacing w:line="360" w:lineRule="auto"/>
        <w:ind w:left="227" w:right="227"/>
        <w:jc w:val="both"/>
        <w:rPr>
          <w:rFonts w:ascii="Arial" w:hAnsi="Arial" w:cs="Arial"/>
          <w:i/>
          <w:sz w:val="20"/>
          <w:szCs w:val="20"/>
        </w:rPr>
      </w:pPr>
    </w:p>
    <w:p w:rsidR="00DD321D" w:rsidRPr="00980BAC" w:rsidRDefault="00DD321D" w:rsidP="00DD321D">
      <w:pPr>
        <w:pStyle w:val="Prrafodelista"/>
        <w:spacing w:line="360" w:lineRule="auto"/>
        <w:ind w:left="227" w:right="227" w:firstLine="481"/>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24</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 xml:space="preserve">1. </w:t>
      </w:r>
      <w:r w:rsidRPr="00980BAC">
        <w:rPr>
          <w:rFonts w:ascii="Arial" w:hAnsi="Arial" w:cs="Arial"/>
          <w:b/>
          <w:i/>
          <w:sz w:val="20"/>
          <w:szCs w:val="20"/>
        </w:rPr>
        <w:t>Todo niño tiene derecho</w:t>
      </w:r>
      <w:r w:rsidRPr="00980BAC">
        <w:rPr>
          <w:rFonts w:ascii="Arial" w:hAnsi="Arial" w:cs="Arial"/>
          <w:i/>
          <w:sz w:val="20"/>
          <w:szCs w:val="20"/>
        </w:rPr>
        <w:t xml:space="preserve">, sin discriminación alguna por motivos de raza, color, sexo, idioma, religión, origen nacional o social, posición económica o nacimiento, </w:t>
      </w:r>
      <w:r w:rsidRPr="00980BAC">
        <w:rPr>
          <w:rFonts w:ascii="Arial" w:hAnsi="Arial" w:cs="Arial"/>
          <w:b/>
          <w:i/>
          <w:sz w:val="20"/>
          <w:szCs w:val="20"/>
        </w:rPr>
        <w:t>a las medidas de protección que su condición de menor requiere, tanto por parte de su familia como de la sociedad y del Estado</w:t>
      </w:r>
      <w:r w:rsidRPr="00980BAC">
        <w:rPr>
          <w:rFonts w:ascii="Arial" w:hAnsi="Arial" w:cs="Arial"/>
          <w:i/>
          <w:sz w:val="20"/>
          <w:szCs w:val="20"/>
        </w:rPr>
        <w:t>(…)”.</w:t>
      </w:r>
    </w:p>
    <w:p w:rsidR="00DD321D" w:rsidRPr="00980BAC" w:rsidRDefault="00DD321D" w:rsidP="00DD321D">
      <w:pPr>
        <w:spacing w:line="360" w:lineRule="auto"/>
        <w:ind w:right="227" w:firstLine="708"/>
        <w:jc w:val="both"/>
        <w:rPr>
          <w:rFonts w:ascii="Arial" w:hAnsi="Arial" w:cs="Arial"/>
          <w:i/>
          <w:sz w:val="20"/>
          <w:szCs w:val="20"/>
        </w:rPr>
      </w:pPr>
      <w:r w:rsidRPr="00980BAC">
        <w:rPr>
          <w:rFonts w:ascii="Arial" w:hAnsi="Arial" w:cs="Arial"/>
          <w:i/>
          <w:sz w:val="20"/>
          <w:szCs w:val="20"/>
        </w:rPr>
        <w:t>[Negrillas nuestras].</w:t>
      </w:r>
    </w:p>
    <w:p w:rsidR="00DD321D" w:rsidRPr="00980BAC" w:rsidRDefault="00DD321D" w:rsidP="00DD321D">
      <w:pPr>
        <w:pStyle w:val="Prrafodelista"/>
        <w:spacing w:line="360" w:lineRule="auto"/>
        <w:ind w:left="227" w:right="227"/>
        <w:jc w:val="both"/>
        <w:rPr>
          <w:rFonts w:ascii="Arial" w:hAnsi="Arial" w:cs="Arial"/>
          <w:sz w:val="20"/>
          <w:szCs w:val="20"/>
        </w:rPr>
      </w:pPr>
    </w:p>
    <w:p w:rsidR="00DD321D" w:rsidRPr="00980BAC" w:rsidRDefault="00DD321D" w:rsidP="00DD321D">
      <w:pPr>
        <w:pStyle w:val="Prrafodelista"/>
        <w:numPr>
          <w:ilvl w:val="0"/>
          <w:numId w:val="11"/>
        </w:numPr>
        <w:spacing w:line="360" w:lineRule="auto"/>
        <w:ind w:right="227"/>
        <w:jc w:val="both"/>
        <w:rPr>
          <w:rFonts w:ascii="Arial" w:hAnsi="Arial" w:cs="Arial"/>
          <w:b/>
          <w:sz w:val="24"/>
          <w:szCs w:val="24"/>
        </w:rPr>
      </w:pPr>
      <w:r w:rsidRPr="00980BAC">
        <w:rPr>
          <w:rFonts w:ascii="Arial" w:hAnsi="Arial" w:cs="Arial"/>
          <w:b/>
          <w:sz w:val="24"/>
          <w:szCs w:val="24"/>
        </w:rPr>
        <w:t>CONVENCIÓN AMERICANA DE DERECHOS HUMANOS</w:t>
      </w:r>
      <w:r w:rsidRPr="00980BAC">
        <w:rPr>
          <w:rStyle w:val="Refdenotaalpie"/>
          <w:rFonts w:ascii="Arial" w:hAnsi="Arial" w:cs="Arial"/>
          <w:b/>
          <w:sz w:val="24"/>
          <w:szCs w:val="24"/>
        </w:rPr>
        <w:footnoteReference w:id="13"/>
      </w:r>
    </w:p>
    <w:p w:rsidR="00DD321D" w:rsidRPr="00980BAC" w:rsidRDefault="00DD321D" w:rsidP="00DD321D">
      <w:pPr>
        <w:pStyle w:val="Prrafodelista"/>
        <w:spacing w:line="360" w:lineRule="auto"/>
        <w:ind w:left="227" w:right="227" w:firstLine="481"/>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17.</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i/>
          <w:sz w:val="20"/>
          <w:szCs w:val="20"/>
        </w:rPr>
        <w:t xml:space="preserve">1. </w:t>
      </w:r>
      <w:r w:rsidRPr="00980BAC">
        <w:rPr>
          <w:rFonts w:ascii="Arial" w:hAnsi="Arial" w:cs="Arial"/>
          <w:b/>
          <w:i/>
          <w:sz w:val="20"/>
          <w:szCs w:val="20"/>
        </w:rPr>
        <w:t>La familia es el elemento natural y fundamental de la sociedad y debe ser protegida por la sociedad y el Estado</w:t>
      </w:r>
      <w:r w:rsidRPr="00980BAC">
        <w:rPr>
          <w:rFonts w:ascii="Arial" w:hAnsi="Arial" w:cs="Arial"/>
          <w:i/>
          <w:sz w:val="20"/>
          <w:szCs w:val="20"/>
        </w:rPr>
        <w:t>(…)”.</w:t>
      </w:r>
    </w:p>
    <w:p w:rsidR="00DD321D" w:rsidRPr="00980BAC" w:rsidRDefault="00DD321D" w:rsidP="00DD321D">
      <w:pPr>
        <w:pStyle w:val="Prrafodelista"/>
        <w:spacing w:line="360" w:lineRule="auto"/>
        <w:ind w:left="227" w:right="227"/>
        <w:jc w:val="both"/>
        <w:rPr>
          <w:rFonts w:ascii="Arial" w:hAnsi="Arial" w:cs="Arial"/>
          <w:b/>
          <w:i/>
          <w:sz w:val="20"/>
          <w:szCs w:val="20"/>
        </w:rPr>
      </w:pPr>
    </w:p>
    <w:p w:rsidR="00DD321D" w:rsidRPr="00980BAC" w:rsidRDefault="00DD321D" w:rsidP="00DD321D">
      <w:pPr>
        <w:pStyle w:val="Prrafodelista"/>
        <w:spacing w:line="360" w:lineRule="auto"/>
        <w:ind w:left="227" w:right="227" w:firstLine="481"/>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ARTÍCULO 19.</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b/>
          <w:i/>
          <w:sz w:val="20"/>
          <w:szCs w:val="20"/>
        </w:rPr>
        <w:t>Todo niño tiene derecho a las medidas de protección que su condición de menor requieren por parte de su familia, de la sociedad y del Estado</w:t>
      </w:r>
      <w:r w:rsidRPr="00980BAC">
        <w:rPr>
          <w:rFonts w:ascii="Arial" w:hAnsi="Arial" w:cs="Arial"/>
          <w:i/>
          <w:sz w:val="20"/>
          <w:szCs w:val="20"/>
        </w:rPr>
        <w:t xml:space="preserve"> (…)”.</w:t>
      </w:r>
    </w:p>
    <w:p w:rsidR="00DD321D" w:rsidRPr="00980BAC" w:rsidRDefault="00DD321D" w:rsidP="00DD321D">
      <w:pPr>
        <w:spacing w:line="360" w:lineRule="auto"/>
        <w:ind w:right="227" w:firstLine="708"/>
        <w:jc w:val="both"/>
        <w:rPr>
          <w:rFonts w:ascii="Arial" w:hAnsi="Arial" w:cs="Arial"/>
          <w:i/>
          <w:sz w:val="20"/>
          <w:szCs w:val="20"/>
        </w:rPr>
      </w:pPr>
      <w:r w:rsidRPr="00980BAC">
        <w:rPr>
          <w:rFonts w:ascii="Arial" w:hAnsi="Arial" w:cs="Arial"/>
          <w:i/>
          <w:sz w:val="20"/>
          <w:szCs w:val="20"/>
        </w:rPr>
        <w:t>[Negrillas nuestras].</w:t>
      </w:r>
    </w:p>
    <w:p w:rsidR="00DD321D" w:rsidRDefault="00DD321D" w:rsidP="00DD321D">
      <w:pPr>
        <w:pStyle w:val="Prrafodelista"/>
        <w:spacing w:line="360" w:lineRule="auto"/>
        <w:ind w:left="227" w:right="227"/>
        <w:jc w:val="both"/>
        <w:rPr>
          <w:rFonts w:ascii="Verdana" w:hAnsi="Verdana"/>
          <w:sz w:val="24"/>
          <w:szCs w:val="24"/>
        </w:rPr>
      </w:pPr>
    </w:p>
    <w:p w:rsidR="00DD321D" w:rsidRPr="00980BAC" w:rsidRDefault="00DD321D" w:rsidP="00DD321D">
      <w:pPr>
        <w:pStyle w:val="Prrafodelista"/>
        <w:numPr>
          <w:ilvl w:val="0"/>
          <w:numId w:val="11"/>
        </w:numPr>
        <w:spacing w:line="360" w:lineRule="auto"/>
        <w:ind w:right="227"/>
        <w:jc w:val="both"/>
        <w:rPr>
          <w:rFonts w:ascii="Arial" w:hAnsi="Arial" w:cs="Arial"/>
          <w:b/>
          <w:sz w:val="24"/>
          <w:szCs w:val="24"/>
        </w:rPr>
      </w:pPr>
      <w:r w:rsidRPr="00980BAC">
        <w:rPr>
          <w:rFonts w:ascii="Arial" w:hAnsi="Arial" w:cs="Arial"/>
          <w:b/>
          <w:sz w:val="24"/>
          <w:szCs w:val="24"/>
        </w:rPr>
        <w:t>DECLARACIÓN DE LAS NACIONES UNIDAS SOBRE LOS DERECHOS DEL NIÑO</w:t>
      </w:r>
      <w:r w:rsidRPr="00980BAC">
        <w:rPr>
          <w:rStyle w:val="Refdenotaalpie"/>
          <w:rFonts w:ascii="Arial" w:hAnsi="Arial" w:cs="Arial"/>
          <w:b/>
          <w:sz w:val="24"/>
          <w:szCs w:val="24"/>
        </w:rPr>
        <w:footnoteReference w:id="14"/>
      </w:r>
    </w:p>
    <w:p w:rsidR="00DD321D" w:rsidRPr="00980BAC" w:rsidRDefault="00DD321D" w:rsidP="00DD321D">
      <w:pPr>
        <w:pStyle w:val="Prrafodelista"/>
        <w:spacing w:line="360" w:lineRule="auto"/>
        <w:ind w:left="227" w:right="227"/>
        <w:jc w:val="both"/>
        <w:rPr>
          <w:rFonts w:ascii="Arial" w:hAnsi="Arial" w:cs="Arial"/>
          <w:b/>
          <w:sz w:val="24"/>
          <w:szCs w:val="24"/>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PRINCIPIO 2.</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b/>
          <w:i/>
          <w:sz w:val="20"/>
          <w:szCs w:val="20"/>
        </w:rPr>
        <w:t>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w:t>
      </w:r>
      <w:r w:rsidRPr="00980BAC">
        <w:rPr>
          <w:rFonts w:ascii="Arial" w:hAnsi="Arial" w:cs="Arial"/>
          <w:i/>
          <w:sz w:val="20"/>
          <w:szCs w:val="20"/>
        </w:rPr>
        <w:t>. Al promulgar leyes con este fin, la consideración fundamental a que se atenderá será el interés superior del niño”.</w:t>
      </w:r>
      <w:r w:rsidRPr="00980BAC">
        <w:rPr>
          <w:rStyle w:val="Refdenotaalpie"/>
          <w:rFonts w:ascii="Arial" w:hAnsi="Arial" w:cs="Arial"/>
          <w:i/>
          <w:sz w:val="20"/>
          <w:szCs w:val="20"/>
        </w:rPr>
        <w:footnoteReference w:id="15"/>
      </w:r>
    </w:p>
    <w:p w:rsidR="00DD321D" w:rsidRPr="00980BAC" w:rsidRDefault="00DD321D" w:rsidP="00DD321D">
      <w:pPr>
        <w:pStyle w:val="Prrafodelista"/>
        <w:spacing w:line="360" w:lineRule="auto"/>
        <w:ind w:left="708" w:right="227"/>
        <w:jc w:val="both"/>
        <w:rPr>
          <w:rFonts w:ascii="Arial" w:hAnsi="Arial" w:cs="Arial"/>
          <w:b/>
          <w:i/>
          <w:sz w:val="20"/>
          <w:szCs w:val="20"/>
        </w:rPr>
      </w:pPr>
    </w:p>
    <w:p w:rsidR="00DD321D" w:rsidRPr="00980BAC" w:rsidRDefault="00DD321D" w:rsidP="00DD321D">
      <w:pPr>
        <w:pStyle w:val="Prrafodelista"/>
        <w:spacing w:line="360" w:lineRule="auto"/>
        <w:ind w:left="708" w:right="227"/>
        <w:jc w:val="both"/>
        <w:rPr>
          <w:rFonts w:ascii="Arial" w:hAnsi="Arial" w:cs="Arial"/>
          <w:b/>
          <w:i/>
          <w:sz w:val="20"/>
          <w:szCs w:val="20"/>
        </w:rPr>
      </w:pPr>
      <w:r w:rsidRPr="00980BAC">
        <w:rPr>
          <w:rFonts w:ascii="Arial" w:hAnsi="Arial" w:cs="Arial"/>
          <w:i/>
          <w:sz w:val="20"/>
          <w:szCs w:val="20"/>
        </w:rPr>
        <w:t>“</w:t>
      </w:r>
      <w:r w:rsidRPr="00980BAC">
        <w:rPr>
          <w:rFonts w:ascii="Arial" w:hAnsi="Arial" w:cs="Arial"/>
          <w:b/>
          <w:i/>
          <w:sz w:val="20"/>
          <w:szCs w:val="20"/>
        </w:rPr>
        <w:t>PRINCIPIO 6.</w:t>
      </w:r>
    </w:p>
    <w:p w:rsidR="00DD321D" w:rsidRPr="00980BAC" w:rsidRDefault="00DD321D" w:rsidP="00DD321D">
      <w:pPr>
        <w:pStyle w:val="Prrafodelista"/>
        <w:spacing w:line="360" w:lineRule="auto"/>
        <w:ind w:left="708" w:right="227"/>
        <w:jc w:val="both"/>
        <w:rPr>
          <w:rFonts w:ascii="Arial" w:hAnsi="Arial" w:cs="Arial"/>
          <w:i/>
          <w:sz w:val="20"/>
          <w:szCs w:val="20"/>
        </w:rPr>
      </w:pPr>
      <w:r w:rsidRPr="00980BAC">
        <w:rPr>
          <w:rFonts w:ascii="Arial" w:hAnsi="Arial" w:cs="Arial"/>
          <w:b/>
          <w:i/>
          <w:sz w:val="20"/>
          <w:szCs w:val="20"/>
        </w:rPr>
        <w:t>El niño, para el pleno y armonioso desarrollo de su personalidad, necesita amor y comprensión. Siempre que sea posible, deberá crecer al amparo y bajo la responsabilidad de sus padres y, en todo caso, en un ambiente de afecto y de seguridad moral y material</w:t>
      </w:r>
      <w:r w:rsidRPr="00980BAC">
        <w:rPr>
          <w:rFonts w:ascii="Arial" w:hAnsi="Arial" w:cs="Arial"/>
          <w:i/>
          <w:sz w:val="20"/>
          <w:szCs w:val="20"/>
        </w:rPr>
        <w:t xml:space="preserve"> (…)”.</w:t>
      </w:r>
    </w:p>
    <w:p w:rsidR="00DD321D" w:rsidRDefault="00DD321D" w:rsidP="00DD321D">
      <w:pPr>
        <w:spacing w:line="360" w:lineRule="auto"/>
        <w:ind w:right="227" w:firstLine="708"/>
        <w:jc w:val="both"/>
        <w:rPr>
          <w:rFonts w:ascii="Arial" w:hAnsi="Arial" w:cs="Arial"/>
          <w:i/>
          <w:sz w:val="20"/>
          <w:szCs w:val="20"/>
        </w:rPr>
      </w:pPr>
      <w:r w:rsidRPr="00980BAC">
        <w:rPr>
          <w:rFonts w:ascii="Arial" w:hAnsi="Arial" w:cs="Arial"/>
          <w:i/>
          <w:sz w:val="20"/>
          <w:szCs w:val="20"/>
        </w:rPr>
        <w:t>[Negrillas nuestras].</w:t>
      </w:r>
    </w:p>
    <w:p w:rsidR="00495EC2" w:rsidRDefault="00495EC2" w:rsidP="00DD321D">
      <w:pPr>
        <w:spacing w:line="360" w:lineRule="auto"/>
        <w:ind w:right="227" w:firstLine="708"/>
        <w:jc w:val="both"/>
        <w:rPr>
          <w:rFonts w:ascii="Arial" w:hAnsi="Arial" w:cs="Arial"/>
          <w:i/>
          <w:sz w:val="20"/>
          <w:szCs w:val="20"/>
        </w:rPr>
      </w:pPr>
    </w:p>
    <w:p w:rsidR="00495EC2" w:rsidRDefault="00495EC2" w:rsidP="00DD321D">
      <w:pPr>
        <w:spacing w:line="360" w:lineRule="auto"/>
        <w:ind w:right="227" w:firstLine="708"/>
        <w:jc w:val="both"/>
        <w:rPr>
          <w:rFonts w:ascii="Arial" w:hAnsi="Arial" w:cs="Arial"/>
          <w:i/>
          <w:sz w:val="20"/>
          <w:szCs w:val="20"/>
        </w:rPr>
      </w:pPr>
    </w:p>
    <w:p w:rsidR="00DD321D" w:rsidRPr="00980BAC" w:rsidRDefault="00DD321D" w:rsidP="00DD321D">
      <w:pPr>
        <w:pStyle w:val="Prrafodelista"/>
        <w:numPr>
          <w:ilvl w:val="0"/>
          <w:numId w:val="9"/>
        </w:numPr>
        <w:rPr>
          <w:rFonts w:ascii="Arial" w:hAnsi="Arial" w:cs="Arial"/>
          <w:b/>
          <w:sz w:val="24"/>
          <w:szCs w:val="24"/>
        </w:rPr>
      </w:pPr>
      <w:r w:rsidRPr="00980BAC">
        <w:rPr>
          <w:rFonts w:ascii="Arial" w:hAnsi="Arial" w:cs="Arial"/>
          <w:b/>
          <w:sz w:val="24"/>
          <w:szCs w:val="24"/>
        </w:rPr>
        <w:t>MARCO JURISPRUDENCIAL</w:t>
      </w:r>
    </w:p>
    <w:p w:rsidR="00DD321D" w:rsidRPr="00980BAC" w:rsidRDefault="00DD321D" w:rsidP="00DD321D">
      <w:pPr>
        <w:pStyle w:val="Prrafodelista"/>
        <w:rPr>
          <w:rFonts w:ascii="Arial" w:hAnsi="Arial" w:cs="Arial"/>
          <w:b/>
          <w:sz w:val="24"/>
          <w:szCs w:val="24"/>
        </w:rPr>
      </w:pPr>
    </w:p>
    <w:p w:rsidR="00DD321D" w:rsidRPr="00980BAC" w:rsidRDefault="00DD321D" w:rsidP="00DD321D">
      <w:pPr>
        <w:pStyle w:val="Prrafodelista"/>
        <w:spacing w:line="360" w:lineRule="auto"/>
        <w:ind w:left="0"/>
        <w:jc w:val="both"/>
        <w:rPr>
          <w:rFonts w:ascii="Arial" w:hAnsi="Arial" w:cs="Arial"/>
          <w:sz w:val="24"/>
          <w:szCs w:val="24"/>
        </w:rPr>
      </w:pPr>
      <w:r w:rsidRPr="00980BAC">
        <w:rPr>
          <w:rFonts w:ascii="Arial" w:hAnsi="Arial" w:cs="Arial"/>
          <w:sz w:val="24"/>
          <w:szCs w:val="24"/>
        </w:rPr>
        <w:t xml:space="preserve">A partir de lo ampliamente manifestado, argumentado y establecido por múltiples instrumentos de carácter nacional e internacional y la Constitución Política Nacional; la jurisprudencia colombiana ha reconocido a los niños como sujetos de protección constitucional reforzada, lo que significa que sus derechos prevalecen sobre los derechos de los demás, por tanto, la satisfacción de sus derechos e intereses, constituyen el objetivo inmediato de toda actuación que los involucre. </w:t>
      </w:r>
    </w:p>
    <w:p w:rsidR="00DD321D" w:rsidRPr="00980BAC" w:rsidRDefault="00DD321D" w:rsidP="00DD321D">
      <w:pPr>
        <w:pStyle w:val="Prrafodelista"/>
        <w:spacing w:line="360" w:lineRule="auto"/>
        <w:ind w:left="0"/>
        <w:jc w:val="both"/>
        <w:rPr>
          <w:rFonts w:ascii="Arial" w:hAnsi="Arial" w:cs="Arial"/>
          <w:sz w:val="24"/>
          <w:szCs w:val="24"/>
        </w:rPr>
      </w:pPr>
    </w:p>
    <w:p w:rsidR="00DD321D" w:rsidRPr="00980BAC" w:rsidRDefault="00DD321D" w:rsidP="00DD321D">
      <w:pPr>
        <w:pStyle w:val="Prrafodelista"/>
        <w:spacing w:line="360" w:lineRule="auto"/>
        <w:ind w:left="0"/>
        <w:jc w:val="both"/>
        <w:rPr>
          <w:rFonts w:ascii="Arial" w:hAnsi="Arial" w:cs="Arial"/>
          <w:sz w:val="24"/>
          <w:szCs w:val="24"/>
        </w:rPr>
      </w:pPr>
      <w:r w:rsidRPr="00980BAC">
        <w:rPr>
          <w:rFonts w:ascii="Arial" w:hAnsi="Arial" w:cs="Arial"/>
          <w:sz w:val="24"/>
          <w:szCs w:val="24"/>
        </w:rPr>
        <w:t xml:space="preserve">En esa misma línea, el mantenimiento de las relaciones personales estrechas y el vínculo directo y personal entre los hijos y sus padres, aún en situaciones en las que los padres se encuentren separados, es un derecho fundamental del menor de edad; al respecto, la Corte Constitucional en Sentencia T-012/12 se pronunció: </w:t>
      </w:r>
    </w:p>
    <w:p w:rsidR="00DD321D" w:rsidRPr="00980BAC" w:rsidRDefault="00DD321D" w:rsidP="00DD321D">
      <w:pPr>
        <w:pStyle w:val="Prrafodelista"/>
        <w:spacing w:line="360" w:lineRule="auto"/>
        <w:ind w:left="0"/>
        <w:jc w:val="both"/>
        <w:rPr>
          <w:rFonts w:ascii="Arial" w:hAnsi="Arial" w:cs="Arial"/>
          <w:sz w:val="24"/>
          <w:szCs w:val="24"/>
        </w:rPr>
      </w:pPr>
    </w:p>
    <w:p w:rsidR="00DD321D" w:rsidRPr="00980BAC" w:rsidRDefault="00DD321D" w:rsidP="00DD321D">
      <w:pPr>
        <w:spacing w:line="360" w:lineRule="auto"/>
        <w:ind w:left="708" w:right="227"/>
        <w:jc w:val="both"/>
        <w:rPr>
          <w:rFonts w:ascii="Arial" w:hAnsi="Arial" w:cs="Arial"/>
          <w:i/>
          <w:sz w:val="20"/>
          <w:szCs w:val="20"/>
        </w:rPr>
      </w:pPr>
      <w:r w:rsidRPr="00980BAC">
        <w:rPr>
          <w:rFonts w:ascii="Arial" w:hAnsi="Arial" w:cs="Arial"/>
          <w:i/>
          <w:sz w:val="20"/>
          <w:szCs w:val="20"/>
        </w:rPr>
        <w:t xml:space="preserve">“Al analizar el contenido del artículo 44 de la Constitución, en cuanto a la necesidad de proteger el derecho de los niños a tener una familia y a no ser separados de ella, la jurisprudencia de esta Corporación ha insistido en la importancia de la familia para el desarrollo integral y armónico de la infancia. De allí que la relación entre sus miembros contribuye, en principio, a crear un ambiente de amor y cuidado indispensable para alcanzar dicho objetivo. </w:t>
      </w:r>
      <w:r w:rsidRPr="00980BAC">
        <w:rPr>
          <w:rFonts w:ascii="Arial" w:hAnsi="Arial" w:cs="Arial"/>
          <w:b/>
          <w:i/>
          <w:sz w:val="20"/>
          <w:szCs w:val="20"/>
        </w:rPr>
        <w:t>De tal manera que desconocer la protección de la familia, incluyendo los vínculos de sus miembros separados por cualquier circunstancia, implica al mismo tiempo amenazar seriamente los derechos fundamentales de los niños.</w:t>
      </w:r>
      <w:r w:rsidRPr="00980BAC">
        <w:rPr>
          <w:rFonts w:ascii="Arial" w:hAnsi="Arial" w:cs="Arial"/>
          <w:i/>
          <w:sz w:val="20"/>
          <w:szCs w:val="20"/>
        </w:rPr>
        <w:t>” [Negrillas nuestras].</w:t>
      </w:r>
    </w:p>
    <w:p w:rsidR="00DD321D" w:rsidRPr="003748D6" w:rsidRDefault="00DD321D" w:rsidP="00DD321D">
      <w:pPr>
        <w:pStyle w:val="Prrafodelista"/>
        <w:spacing w:line="360" w:lineRule="auto"/>
        <w:ind w:left="708" w:right="227"/>
        <w:jc w:val="both"/>
        <w:rPr>
          <w:rFonts w:ascii="Verdana" w:hAnsi="Verdana"/>
          <w:i/>
          <w:sz w:val="20"/>
          <w:szCs w:val="20"/>
        </w:rPr>
      </w:pPr>
    </w:p>
    <w:p w:rsidR="00DD321D" w:rsidRPr="00980BAC" w:rsidRDefault="00DD321D" w:rsidP="00DD321D">
      <w:pPr>
        <w:pStyle w:val="NormalWeb"/>
        <w:spacing w:line="360" w:lineRule="auto"/>
        <w:jc w:val="both"/>
        <w:rPr>
          <w:rFonts w:ascii="Arial" w:hAnsi="Arial" w:cs="Arial"/>
          <w:color w:val="000000"/>
        </w:rPr>
      </w:pPr>
      <w:r w:rsidRPr="00980BAC">
        <w:rPr>
          <w:rFonts w:ascii="Arial" w:eastAsiaTheme="minorHAnsi" w:hAnsi="Arial" w:cs="Arial"/>
          <w:color w:val="000000"/>
          <w:shd w:val="clear" w:color="auto" w:fill="FFFFFF"/>
          <w:lang w:eastAsia="en-US"/>
        </w:rPr>
        <w:t>F</w:t>
      </w:r>
      <w:r w:rsidRPr="00980BAC">
        <w:rPr>
          <w:rFonts w:ascii="Arial" w:hAnsi="Arial" w:cs="Arial"/>
          <w:color w:val="000000"/>
        </w:rPr>
        <w:t>rente al tema de la custodia y el régimen de visitas, la Corte Constitucional en sentencia T</w:t>
      </w:r>
      <w:r w:rsidRPr="00980BAC">
        <w:rPr>
          <w:rFonts w:ascii="Arial" w:hAnsi="Arial" w:cs="Arial"/>
          <w:color w:val="000000" w:themeColor="text1"/>
        </w:rPr>
        <w:t>-</w:t>
      </w:r>
      <w:hyperlink r:id="rId8" w:anchor="Inicio" w:history="1">
        <w:r w:rsidRPr="00980BAC">
          <w:rPr>
            <w:rStyle w:val="Hipervnculo"/>
            <w:rFonts w:ascii="Arial" w:hAnsi="Arial" w:cs="Arial"/>
            <w:color w:val="000000" w:themeColor="text1"/>
            <w:u w:val="none"/>
          </w:rPr>
          <w:t>500</w:t>
        </w:r>
      </w:hyperlink>
      <w:r w:rsidRPr="00980BAC">
        <w:rPr>
          <w:rFonts w:ascii="Arial" w:hAnsi="Arial" w:cs="Arial"/>
          <w:color w:val="000000" w:themeColor="text1"/>
        </w:rPr>
        <w:t xml:space="preserve">/93 </w:t>
      </w:r>
      <w:r w:rsidRPr="00980BAC">
        <w:rPr>
          <w:rFonts w:ascii="Arial" w:hAnsi="Arial" w:cs="Arial"/>
          <w:color w:val="000000"/>
        </w:rPr>
        <w:t>señaló:</w:t>
      </w:r>
    </w:p>
    <w:p w:rsidR="00DD321D" w:rsidRPr="00980BAC" w:rsidRDefault="00DD321D" w:rsidP="00DD321D">
      <w:pPr>
        <w:pStyle w:val="NormalWeb"/>
        <w:spacing w:line="360" w:lineRule="auto"/>
        <w:ind w:left="708" w:right="227"/>
        <w:jc w:val="both"/>
        <w:rPr>
          <w:rFonts w:ascii="Arial" w:hAnsi="Arial" w:cs="Arial"/>
          <w:color w:val="000000"/>
          <w:sz w:val="20"/>
          <w:szCs w:val="20"/>
        </w:rPr>
      </w:pPr>
      <w:r w:rsidRPr="00980BAC">
        <w:rPr>
          <w:rStyle w:val="iaj"/>
          <w:rFonts w:ascii="Arial" w:hAnsi="Arial" w:cs="Arial"/>
          <w:i/>
          <w:iCs/>
          <w:color w:val="000000"/>
          <w:sz w:val="20"/>
          <w:szCs w:val="20"/>
        </w:rPr>
        <w:t>"No son sólo los derechos de los hijos menores los que están en juego al momento de fijarse una reglamentación de visitas: también los de cada uno los padres, derechos que deben ser respetados mutuamente. Así, el padre que tiene la custodia y cuidado del menor debe ceñirse no sólo a los horarios y condiciones establecidas en el respectivo régimen, sino a lograr que se mantenga una relación afectiva con el otro padre y demás miembros de la familia. La Corte Suprema de Justicia, en sentencia del 25 de Octubre de 1984, con ponencia del doctor Hernando Tapias Rocha, estableció las características que debe tener todo régimen de visitas.</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b/>
          <w:i/>
          <w:iCs/>
          <w:color w:val="000000"/>
          <w:sz w:val="20"/>
          <w:szCs w:val="20"/>
        </w:rPr>
        <w:t>Así las cosas, cada uno de los padres tiene derecho a mantener una relación estable y libre de condicionamientos frente a sus hijos; y tiene, además la facultad de desarrollar su relación afectiva como la considere pertinente, siempre y cuando no lesione los intereses prevalentes del menor</w:t>
      </w:r>
      <w:r w:rsidRPr="00980BAC">
        <w:rPr>
          <w:rStyle w:val="iaj"/>
          <w:rFonts w:ascii="Arial" w:hAnsi="Arial" w:cs="Arial"/>
          <w:i/>
          <w:iCs/>
          <w:color w:val="000000"/>
          <w:sz w:val="20"/>
          <w:szCs w:val="20"/>
        </w:rPr>
        <w:t>. Por esta razón, cada uno de los cónyuges debe respetar la imagen del otro frente a sus hijos, no debe aprovecharse de su situación de privilegio, frente a aquel que no tiene la tenencia del menor, para degradarlo y menospreciarlo, olvidando que su función es buscar el desarrollo integral de los hijos”</w:t>
      </w:r>
    </w:p>
    <w:p w:rsidR="00DD321D" w:rsidRPr="00980BAC" w:rsidRDefault="00DD321D" w:rsidP="00DD321D">
      <w:pPr>
        <w:pStyle w:val="NormalWeb"/>
        <w:spacing w:line="360" w:lineRule="auto"/>
        <w:jc w:val="both"/>
        <w:rPr>
          <w:rStyle w:val="iaj"/>
          <w:rFonts w:ascii="Arial" w:hAnsi="Arial" w:cs="Arial"/>
          <w:iCs/>
          <w:color w:val="000000"/>
        </w:rPr>
      </w:pPr>
      <w:r w:rsidRPr="00980BAC">
        <w:rPr>
          <w:rStyle w:val="iaj"/>
          <w:rFonts w:ascii="Arial" w:hAnsi="Arial" w:cs="Arial"/>
          <w:iCs/>
          <w:color w:val="000000"/>
        </w:rPr>
        <w:t xml:space="preserve">En el mismo sentido, la Corte Suprema de Justicia se refirió respecto a la regulación de visitas para el padre o madre que no convive con el niño, niña o adolescente: </w:t>
      </w:r>
    </w:p>
    <w:p w:rsidR="00980BAC" w:rsidRDefault="00DD321D" w:rsidP="00E37DCF">
      <w:pPr>
        <w:pStyle w:val="NormalWeb"/>
        <w:spacing w:line="360" w:lineRule="auto"/>
        <w:ind w:left="708" w:right="227"/>
        <w:jc w:val="both"/>
        <w:rPr>
          <w:rStyle w:val="iaj"/>
          <w:rFonts w:ascii="Arial" w:hAnsi="Arial" w:cs="Arial"/>
          <w:iCs/>
          <w:color w:val="000000"/>
          <w:sz w:val="20"/>
          <w:szCs w:val="20"/>
        </w:rPr>
      </w:pPr>
      <w:r w:rsidRPr="00980BAC">
        <w:rPr>
          <w:rStyle w:val="iaj"/>
          <w:rFonts w:ascii="Arial" w:hAnsi="Arial" w:cs="Arial"/>
          <w:i/>
          <w:iCs/>
          <w:color w:val="000000"/>
          <w:sz w:val="20"/>
          <w:szCs w:val="20"/>
        </w:rPr>
        <w:t xml:space="preserve">“les permite a los padres carentes de la tenencia de sus hijos, establecer una relación personal con ellos en condiciones tales, que posibiliten el reconocimiento personal y filial. La reafirmación de este reconocimiento y de las relaciones afectivas entre padres e hijos lleva implícita la necesidad de demarcar las circunstancias de modo, tiempo y lugar para su ejercicio, de manera que se cumpla adecuadamente con su finalidad, que no es otra que mantener la unidad familiar consagrada por la Constitución Política como un derecho fundamental de los niños y como tal no tiene carácter individual, sino multilateral, puesto que involucra  a los menores, a los padres y a la familia como institución básica de la sociedad.” </w:t>
      </w:r>
      <w:r w:rsidRPr="00980BAC">
        <w:rPr>
          <w:rStyle w:val="iaj"/>
          <w:rFonts w:ascii="Arial" w:hAnsi="Arial" w:cs="Arial"/>
          <w:iCs/>
          <w:color w:val="000000"/>
          <w:sz w:val="20"/>
          <w:szCs w:val="20"/>
        </w:rPr>
        <w:t>(Expediente 1161, 13 de abril de 1994, M.P., doctor Pedro Lafont Pianetta)</w:t>
      </w:r>
    </w:p>
    <w:p w:rsidR="00E37DCF" w:rsidRDefault="00E37DCF" w:rsidP="00E37DCF">
      <w:pPr>
        <w:pStyle w:val="NormalWeb"/>
        <w:spacing w:line="360" w:lineRule="auto"/>
        <w:ind w:right="227"/>
        <w:jc w:val="both"/>
        <w:rPr>
          <w:rStyle w:val="iaj"/>
          <w:rFonts w:ascii="Arial" w:hAnsi="Arial" w:cs="Arial"/>
          <w:iCs/>
          <w:color w:val="000000"/>
        </w:rPr>
      </w:pPr>
      <w:r>
        <w:rPr>
          <w:rStyle w:val="iaj"/>
          <w:rFonts w:ascii="Arial" w:hAnsi="Arial" w:cs="Arial"/>
          <w:iCs/>
          <w:color w:val="000000"/>
        </w:rPr>
        <w:t xml:space="preserve">Son innumerables las jurisprudencias encontradas sobre el régimen de visitas, pero cabe por último traer a colación la Sentencia C-294/2014 con ponencia del honorable magistrado Mauricio González Cuervo, (citada por el Ministerio de justicia, en el concepto que éste </w:t>
      </w:r>
      <w:r w:rsidR="00F258C2">
        <w:rPr>
          <w:rStyle w:val="iaj"/>
          <w:rFonts w:ascii="Arial" w:hAnsi="Arial" w:cs="Arial"/>
          <w:iCs/>
          <w:color w:val="000000"/>
        </w:rPr>
        <w:t>emitió sobre</w:t>
      </w:r>
      <w:r>
        <w:rPr>
          <w:rStyle w:val="iaj"/>
          <w:rFonts w:ascii="Arial" w:hAnsi="Arial" w:cs="Arial"/>
          <w:iCs/>
          <w:color w:val="000000"/>
        </w:rPr>
        <w:t xml:space="preserve"> este proyecto de </w:t>
      </w:r>
      <w:r w:rsidR="00F258C2">
        <w:rPr>
          <w:rStyle w:val="iaj"/>
          <w:rFonts w:ascii="Arial" w:hAnsi="Arial" w:cs="Arial"/>
          <w:iCs/>
          <w:color w:val="000000"/>
        </w:rPr>
        <w:t>ley)</w:t>
      </w:r>
      <w:r>
        <w:rPr>
          <w:rStyle w:val="iaj"/>
          <w:rFonts w:ascii="Arial" w:hAnsi="Arial" w:cs="Arial"/>
          <w:iCs/>
          <w:color w:val="000000"/>
        </w:rPr>
        <w:t>:</w:t>
      </w:r>
    </w:p>
    <w:p w:rsidR="00050724" w:rsidRPr="00980BAC" w:rsidRDefault="00E37DCF" w:rsidP="00050724">
      <w:pPr>
        <w:spacing w:line="360" w:lineRule="auto"/>
        <w:ind w:left="708" w:right="227"/>
        <w:jc w:val="both"/>
        <w:rPr>
          <w:rFonts w:ascii="Arial" w:hAnsi="Arial" w:cs="Arial"/>
          <w:i/>
          <w:sz w:val="20"/>
          <w:szCs w:val="20"/>
        </w:rPr>
      </w:pPr>
      <w:r>
        <w:rPr>
          <w:rStyle w:val="iaj"/>
          <w:rFonts w:ascii="Arial" w:hAnsi="Arial" w:cs="Arial"/>
          <w:i/>
          <w:iCs/>
          <w:color w:val="000000"/>
          <w:sz w:val="20"/>
          <w:szCs w:val="20"/>
        </w:rPr>
        <w:t>“</w:t>
      </w:r>
      <w:r w:rsidRPr="00E37DCF">
        <w:rPr>
          <w:rStyle w:val="iaj"/>
          <w:rFonts w:ascii="Arial" w:hAnsi="Arial" w:cs="Arial"/>
          <w:i/>
          <w:iCs/>
          <w:color w:val="000000"/>
          <w:sz w:val="20"/>
          <w:szCs w:val="20"/>
        </w:rPr>
        <w:t>Ante la circunstancia de la separación, el niño debe proseguir su vida viviendo con uno de sus padres, a quien le corresponde la custodia y cuidado personal, pero sin perder el contacto y los vínculos con el padre con el cual ya no va a convivir diariamente, a quien tiene el derecho a ver con frecuencia. Y es que la finalidad principal de la custodia y cuidado personal, como se precisa en la Sentencia T-557 de 2011, es “garantizar a los niños, a las niñas y a los adolescentes su pleno y armonioso desarrollo para que crezcan en el seno de la familia y de la comunidad, en un ambiente de felicidad, amor y comprensión”, pues la custodia y cuidado personal implican una responsabilidad permanente en el tiempo para el padre que convive diariamente con el niño, mientras que la finalidad principal del régimen de visitas, como se advierte en la Sentencia T-500 de 1993, al aludir a la Sentencia de la Corte Suprema de Justicia del 25 de octubre de 1984, es “</w:t>
      </w:r>
      <w:r w:rsidRPr="00050724">
        <w:rPr>
          <w:rStyle w:val="iaj"/>
          <w:rFonts w:ascii="Arial" w:hAnsi="Arial" w:cs="Arial"/>
          <w:b/>
          <w:i/>
          <w:iCs/>
          <w:color w:val="000000"/>
          <w:sz w:val="20"/>
          <w:szCs w:val="20"/>
        </w:rPr>
        <w:t>el mayor acercamiento posible entre padre e hijo, de modo que su relación no sea desnaturalizada, y se eviten las decisiones que tiendan a cercenarlo</w:t>
      </w:r>
      <w:r w:rsidRPr="00E37DCF">
        <w:rPr>
          <w:rStyle w:val="iaj"/>
          <w:rFonts w:ascii="Arial" w:hAnsi="Arial" w:cs="Arial"/>
          <w:i/>
          <w:iCs/>
          <w:color w:val="000000"/>
          <w:sz w:val="20"/>
          <w:szCs w:val="20"/>
        </w:rPr>
        <w:t>”.</w:t>
      </w:r>
      <w:r w:rsidR="00050724">
        <w:rPr>
          <w:rStyle w:val="iaj"/>
          <w:rFonts w:ascii="Arial" w:hAnsi="Arial" w:cs="Arial"/>
          <w:i/>
          <w:iCs/>
          <w:color w:val="000000"/>
          <w:sz w:val="20"/>
          <w:szCs w:val="20"/>
        </w:rPr>
        <w:t xml:space="preserve"> </w:t>
      </w:r>
      <w:r w:rsidR="00050724" w:rsidRPr="00980BAC">
        <w:rPr>
          <w:rFonts w:ascii="Arial" w:hAnsi="Arial" w:cs="Arial"/>
          <w:b/>
          <w:i/>
          <w:sz w:val="20"/>
          <w:szCs w:val="20"/>
        </w:rPr>
        <w:t>.</w:t>
      </w:r>
      <w:r w:rsidR="00050724" w:rsidRPr="00980BAC">
        <w:rPr>
          <w:rFonts w:ascii="Arial" w:hAnsi="Arial" w:cs="Arial"/>
          <w:i/>
          <w:sz w:val="20"/>
          <w:szCs w:val="20"/>
        </w:rPr>
        <w:t>” [Negrillas nuestras].</w:t>
      </w:r>
    </w:p>
    <w:p w:rsidR="00DD321D" w:rsidRPr="00980BAC" w:rsidRDefault="00DD321D" w:rsidP="00DD321D">
      <w:pPr>
        <w:pStyle w:val="NormalWeb"/>
        <w:spacing w:line="360" w:lineRule="auto"/>
        <w:jc w:val="both"/>
        <w:rPr>
          <w:rStyle w:val="iaj"/>
          <w:rFonts w:ascii="Arial" w:hAnsi="Arial" w:cs="Arial"/>
          <w:iCs/>
          <w:color w:val="000000"/>
        </w:rPr>
      </w:pPr>
      <w:r w:rsidRPr="00980BAC">
        <w:rPr>
          <w:rStyle w:val="iaj"/>
          <w:rFonts w:ascii="Arial" w:hAnsi="Arial" w:cs="Arial"/>
          <w:iCs/>
          <w:color w:val="000000"/>
        </w:rPr>
        <w:t>Significa lo anterior que el padre que no convive con su hijo, puede reclamar la regulación de las visitas, y es tal la importancia de estas visitas que si llegara a presentarse el caso en que el juez decidiera sacar al padre o a la madre del cuidado personal de sus hijos, este padre no pierde el derecho a visitarlos, de hecho, si hubiere inconvenientes el juez podrá regular incluso por encima de la voluntad del otro padre.</w:t>
      </w:r>
    </w:p>
    <w:p w:rsidR="00DD321D" w:rsidRPr="00980BAC" w:rsidRDefault="00DD321D" w:rsidP="00DD321D">
      <w:pPr>
        <w:pStyle w:val="NormalWeb"/>
        <w:spacing w:line="360" w:lineRule="auto"/>
        <w:ind w:left="227" w:right="227"/>
        <w:jc w:val="both"/>
        <w:rPr>
          <w:rStyle w:val="iaj"/>
          <w:rFonts w:ascii="Arial" w:hAnsi="Arial" w:cs="Arial"/>
          <w:b/>
          <w:iCs/>
          <w:color w:val="000000"/>
        </w:rPr>
      </w:pPr>
    </w:p>
    <w:p w:rsidR="00DD321D" w:rsidRPr="00980BAC" w:rsidRDefault="00DD321D" w:rsidP="00495EC2">
      <w:pPr>
        <w:pStyle w:val="NormalWeb"/>
        <w:numPr>
          <w:ilvl w:val="0"/>
          <w:numId w:val="9"/>
        </w:numPr>
        <w:spacing w:line="360" w:lineRule="auto"/>
        <w:ind w:right="227"/>
        <w:jc w:val="both"/>
        <w:rPr>
          <w:rStyle w:val="iaj"/>
          <w:rFonts w:ascii="Arial" w:hAnsi="Arial" w:cs="Arial"/>
          <w:b/>
          <w:iCs/>
          <w:color w:val="000000"/>
        </w:rPr>
      </w:pPr>
      <w:r w:rsidRPr="00980BAC">
        <w:rPr>
          <w:rStyle w:val="iaj"/>
          <w:rFonts w:ascii="Arial" w:hAnsi="Arial" w:cs="Arial"/>
          <w:b/>
          <w:iCs/>
          <w:color w:val="000000"/>
        </w:rPr>
        <w:t>EXPERIENCIA INTERNACIONAL</w:t>
      </w:r>
    </w:p>
    <w:p w:rsidR="00DD321D" w:rsidRPr="00980BAC" w:rsidRDefault="00DD321D" w:rsidP="00DD321D">
      <w:pPr>
        <w:pStyle w:val="NormalWeb"/>
        <w:spacing w:line="360" w:lineRule="auto"/>
        <w:ind w:right="227"/>
        <w:jc w:val="both"/>
        <w:rPr>
          <w:rStyle w:val="iaj"/>
          <w:rFonts w:ascii="Arial" w:hAnsi="Arial" w:cs="Arial"/>
          <w:iCs/>
          <w:color w:val="000000"/>
        </w:rPr>
      </w:pPr>
      <w:r w:rsidRPr="00980BAC">
        <w:rPr>
          <w:rStyle w:val="iaj"/>
          <w:rFonts w:ascii="Arial" w:hAnsi="Arial" w:cs="Arial"/>
          <w:iCs/>
          <w:color w:val="000000"/>
        </w:rPr>
        <w:t xml:space="preserve">Los puntos de encuentro familiares se han desarrollado en varios países, tales como Francia, Alemania, Bélgica, Italia, Reino Unido, Suiza, Hungría, Estados Unidos, Canadá, Australia, Nueva Zelanda y España, como un lugar de intervención en aquellas situaciones en las que se presentan conflictos dentro del núcleo familiar, lo que repercute en que las relaciones de los menores de edad con sus padres se encuentren interrumpidas o sean difíciles de desarrollar. </w:t>
      </w:r>
    </w:p>
    <w:p w:rsidR="00DD321D" w:rsidRPr="00980BAC" w:rsidRDefault="00DD321D" w:rsidP="00DD321D">
      <w:pPr>
        <w:pStyle w:val="NormalWeb"/>
        <w:spacing w:line="360" w:lineRule="auto"/>
        <w:ind w:right="227"/>
        <w:jc w:val="both"/>
        <w:rPr>
          <w:rStyle w:val="iaj"/>
          <w:rFonts w:ascii="Arial" w:hAnsi="Arial" w:cs="Arial"/>
          <w:iCs/>
          <w:color w:val="000000"/>
        </w:rPr>
      </w:pPr>
      <w:r w:rsidRPr="00980BAC">
        <w:rPr>
          <w:rStyle w:val="iaj"/>
          <w:rFonts w:ascii="Arial" w:hAnsi="Arial" w:cs="Arial"/>
          <w:iCs/>
          <w:color w:val="000000"/>
        </w:rPr>
        <w:t>Cada vez se instauran más puntos de encuentro familiares, pues la demanda de servicios de mediación familiar se incrementa de manera exponencial en el mundo.</w:t>
      </w:r>
    </w:p>
    <w:p w:rsidR="00DD321D" w:rsidRPr="00980BAC" w:rsidRDefault="00DD321D" w:rsidP="00DD321D">
      <w:pPr>
        <w:pStyle w:val="NormalWeb"/>
        <w:spacing w:line="360" w:lineRule="auto"/>
        <w:ind w:right="227"/>
        <w:jc w:val="both"/>
        <w:rPr>
          <w:rStyle w:val="iaj"/>
          <w:rFonts w:ascii="Arial" w:hAnsi="Arial" w:cs="Arial"/>
          <w:b/>
          <w:iCs/>
          <w:color w:val="000000"/>
        </w:rPr>
      </w:pPr>
      <w:r w:rsidRPr="00980BAC">
        <w:rPr>
          <w:rStyle w:val="iaj"/>
          <w:rFonts w:ascii="Arial" w:hAnsi="Arial" w:cs="Arial"/>
          <w:b/>
          <w:iCs/>
          <w:color w:val="000000"/>
        </w:rPr>
        <w:t>España</w:t>
      </w:r>
    </w:p>
    <w:p w:rsidR="00DD321D" w:rsidRPr="00980BAC" w:rsidRDefault="00DD321D" w:rsidP="00DD321D">
      <w:pPr>
        <w:pStyle w:val="NormalWeb"/>
        <w:spacing w:line="360" w:lineRule="auto"/>
        <w:ind w:right="227"/>
        <w:jc w:val="both"/>
        <w:rPr>
          <w:rStyle w:val="iaj"/>
          <w:rFonts w:ascii="Arial" w:hAnsi="Arial" w:cs="Arial"/>
          <w:iCs/>
          <w:color w:val="000000"/>
        </w:rPr>
      </w:pPr>
      <w:r w:rsidRPr="00980BAC">
        <w:rPr>
          <w:rStyle w:val="iaj"/>
          <w:rFonts w:ascii="Arial" w:hAnsi="Arial" w:cs="Arial"/>
          <w:iCs/>
          <w:color w:val="000000"/>
        </w:rPr>
        <w:t xml:space="preserve">El primer punto de encuentro familiar Español se desarrolló en 1994, con el objeto de ofrecer una alternativa de intervención en los conflictos familiares siempre en beneficio de los hijos; progresivamente se fueron instaurando nuevos puntos por toda la geografía española y son las Comunidades Autónomas las encargadas de regular el funcionamiento y desarrollo de la actividad, teniendo como objetivos principales favorecer el cumplimiento del derecho fundamental del menor de edad a mantener la relación con ambos padres después de la separación y prevenir las situaciones de violencia en los regímenes de visitas.  </w:t>
      </w:r>
    </w:p>
    <w:p w:rsidR="00DD321D" w:rsidRPr="00980BAC" w:rsidRDefault="00DD321D" w:rsidP="00DD321D">
      <w:pPr>
        <w:pStyle w:val="NormalWeb"/>
        <w:spacing w:line="360" w:lineRule="auto"/>
        <w:ind w:right="227"/>
        <w:jc w:val="both"/>
        <w:rPr>
          <w:rStyle w:val="iaj"/>
          <w:rFonts w:ascii="Arial" w:hAnsi="Arial" w:cs="Arial"/>
          <w:iCs/>
          <w:color w:val="000000"/>
        </w:rPr>
      </w:pPr>
      <w:r w:rsidRPr="00980BAC">
        <w:rPr>
          <w:rStyle w:val="iaj"/>
          <w:rFonts w:ascii="Arial" w:hAnsi="Arial" w:cs="Arial"/>
          <w:iCs/>
          <w:color w:val="000000"/>
        </w:rPr>
        <w:t xml:space="preserve">A los puntos de encuentro familiar acuden familias que se encuentren en las siguientes situaciones: </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Menores cuyos familiares con derecho de visitas poseen alguna característica o circunstancia personal de riesgo para el menor que aconseja la supervisión de los encuentros.</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Menores que no conviven habitualmente con el progenitor o familiar con derecho a visitas, siempre que éste, por circunstancias personales, de residencia u otras, carezca del entorno adecuado para llevar a cabo las visitas.</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Menores separados de sus progenitores con medida de protección de acogimiento en familia extensa o ajena.</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xml:space="preserve">- Familias en las que los menores muestren una disposición negativa a relacionarse con el familiar que realiza las visitas o un fuerte rechazo hacia éste, de modo que resulte imposible mantener encuentros normalizados. </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Menores que residen con un progenitor o familiar que se opone a la entrega de los mismos o no favorece los encuentros con el otro progenitor u otro familiar.</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Familias en las que, dada la situación de conflictividad entre sus miembros, los menores se encuentran inmersos en situaciones de violencia cuando se pretende llevar a cabo las visitas.</w:t>
      </w:r>
    </w:p>
    <w:p w:rsidR="00DD321D" w:rsidRPr="00980BAC" w:rsidRDefault="00DD321D" w:rsidP="00DD321D">
      <w:pPr>
        <w:pStyle w:val="NormalWeb"/>
        <w:spacing w:line="360" w:lineRule="auto"/>
        <w:ind w:left="708" w:right="227"/>
        <w:jc w:val="both"/>
        <w:rPr>
          <w:rStyle w:val="iaj"/>
          <w:rFonts w:ascii="Arial" w:hAnsi="Arial" w:cs="Arial"/>
          <w:i/>
          <w:iCs/>
          <w:color w:val="000000"/>
          <w:sz w:val="20"/>
          <w:szCs w:val="20"/>
        </w:rPr>
      </w:pPr>
      <w:r w:rsidRPr="00980BAC">
        <w:rPr>
          <w:rStyle w:val="iaj"/>
          <w:rFonts w:ascii="Arial" w:hAnsi="Arial" w:cs="Arial"/>
          <w:i/>
          <w:iCs/>
          <w:color w:val="000000"/>
          <w:sz w:val="20"/>
          <w:szCs w:val="20"/>
        </w:rPr>
        <w:t>- Familias que, por haber vivido en su seno algún tipo de situación violenta hacia ellos, precisen un lugar neutral que pueda garantizar la seguridad de los menores o la de sus familiares durante el cumplimiento del régimen de visitas.”</w:t>
      </w:r>
      <w:r w:rsidRPr="00980BAC">
        <w:rPr>
          <w:rStyle w:val="Refdenotaalpie"/>
          <w:rFonts w:ascii="Arial" w:hAnsi="Arial" w:cs="Arial"/>
          <w:i/>
          <w:iCs/>
          <w:color w:val="000000"/>
          <w:sz w:val="20"/>
          <w:szCs w:val="20"/>
        </w:rPr>
        <w:footnoteReference w:id="16"/>
      </w:r>
    </w:p>
    <w:p w:rsidR="00DD321D" w:rsidRPr="00980BAC" w:rsidRDefault="00DD321D" w:rsidP="00DD321D">
      <w:pPr>
        <w:spacing w:line="360" w:lineRule="auto"/>
        <w:jc w:val="both"/>
        <w:rPr>
          <w:rFonts w:ascii="Arial" w:hAnsi="Arial" w:cs="Arial"/>
          <w:color w:val="000000" w:themeColor="text1"/>
          <w:sz w:val="24"/>
          <w:szCs w:val="24"/>
        </w:rPr>
      </w:pPr>
      <w:r w:rsidRPr="00980BAC">
        <w:rPr>
          <w:rFonts w:ascii="Arial" w:hAnsi="Arial" w:cs="Arial"/>
          <w:color w:val="000000" w:themeColor="text1"/>
          <w:sz w:val="24"/>
          <w:szCs w:val="24"/>
        </w:rPr>
        <w:t xml:space="preserve">A su vez, la intervención del punto de encuentro consiste básicamente en brindar apoyo en el cumplimiento del régimen de visitas, asistencia psicosocial buscando eliminar los obstáculos que imposibilitan el desarrollo normal afectivo entre los padres y sus hijos y la aplicación de técnicas mediadoras que faciliten el ejercicio de las relaciones familiares. </w:t>
      </w:r>
    </w:p>
    <w:p w:rsidR="00DD321D" w:rsidRPr="00980BAC" w:rsidRDefault="00DD321D" w:rsidP="00DD321D">
      <w:pPr>
        <w:spacing w:line="360" w:lineRule="auto"/>
        <w:jc w:val="both"/>
        <w:rPr>
          <w:rFonts w:ascii="Arial" w:hAnsi="Arial" w:cs="Arial"/>
          <w:color w:val="000000" w:themeColor="text1"/>
          <w:sz w:val="24"/>
          <w:szCs w:val="24"/>
        </w:rPr>
      </w:pPr>
      <w:r w:rsidRPr="00980BAC">
        <w:rPr>
          <w:rFonts w:ascii="Arial" w:hAnsi="Arial" w:cs="Arial"/>
          <w:color w:val="000000" w:themeColor="text1"/>
          <w:sz w:val="24"/>
          <w:szCs w:val="24"/>
        </w:rPr>
        <w:t xml:space="preserve">Por lo anteriormente </w:t>
      </w:r>
      <w:r w:rsidR="00B61EFF" w:rsidRPr="00980BAC">
        <w:rPr>
          <w:rFonts w:ascii="Arial" w:hAnsi="Arial" w:cs="Arial"/>
          <w:color w:val="000000" w:themeColor="text1"/>
          <w:sz w:val="24"/>
          <w:szCs w:val="24"/>
        </w:rPr>
        <w:t>expuesto, tanto</w:t>
      </w:r>
      <w:r w:rsidRPr="00980BAC">
        <w:rPr>
          <w:rFonts w:ascii="Arial" w:hAnsi="Arial" w:cs="Arial"/>
          <w:color w:val="000000" w:themeColor="text1"/>
          <w:sz w:val="24"/>
          <w:szCs w:val="24"/>
        </w:rPr>
        <w:t xml:space="preserve"> las normas internacionales, como la Constitución Política de Colombia, la ley y la jurisprudencia: garantizan, reconocen y salvaguardan la especial protección que para el menor de edad tiene la estabilidad familiar. Sin embargo, el Estado no puede imponer a los padres la obligación de convivir o de conformar una pareja como medida de protección de la familia del niño, niñas o adolescente. Por ende, en aquellos casos, en los que se presente ruptura en la relación sentimental entre los adultos que se encuentren separados o divorciados, esta situación no debe afectar al menor de edad, por el contrario, </w:t>
      </w:r>
      <w:r w:rsidR="00B61EFF" w:rsidRPr="00980BAC">
        <w:rPr>
          <w:rFonts w:ascii="Arial" w:hAnsi="Arial" w:cs="Arial"/>
          <w:color w:val="000000" w:themeColor="text1"/>
          <w:sz w:val="24"/>
          <w:szCs w:val="24"/>
        </w:rPr>
        <w:t>este debe</w:t>
      </w:r>
      <w:r w:rsidRPr="00980BAC">
        <w:rPr>
          <w:rFonts w:ascii="Arial" w:hAnsi="Arial" w:cs="Arial"/>
          <w:color w:val="000000" w:themeColor="text1"/>
          <w:sz w:val="24"/>
          <w:szCs w:val="24"/>
        </w:rPr>
        <w:t xml:space="preserve"> continuar con la plena convicción de tener una familia y que ambos padres lo aman, protegen y velan por su bienestar.  </w:t>
      </w:r>
    </w:p>
    <w:p w:rsidR="00DD321D" w:rsidRPr="00980BAC" w:rsidRDefault="00DD321D" w:rsidP="00DD321D">
      <w:pPr>
        <w:spacing w:line="360" w:lineRule="auto"/>
        <w:jc w:val="both"/>
        <w:rPr>
          <w:rFonts w:ascii="Arial" w:hAnsi="Arial" w:cs="Arial"/>
          <w:color w:val="000000" w:themeColor="text1"/>
          <w:sz w:val="24"/>
          <w:szCs w:val="24"/>
        </w:rPr>
      </w:pPr>
    </w:p>
    <w:p w:rsidR="00DD321D" w:rsidRDefault="00DD321D" w:rsidP="00DD321D">
      <w:pPr>
        <w:spacing w:line="360" w:lineRule="auto"/>
        <w:jc w:val="both"/>
        <w:rPr>
          <w:rFonts w:ascii="Arial" w:hAnsi="Arial" w:cs="Arial"/>
          <w:color w:val="000000" w:themeColor="text1"/>
          <w:sz w:val="24"/>
          <w:szCs w:val="24"/>
        </w:rPr>
      </w:pPr>
      <w:r w:rsidRPr="00980BAC">
        <w:rPr>
          <w:rFonts w:ascii="Arial" w:hAnsi="Arial" w:cs="Arial"/>
          <w:color w:val="000000" w:themeColor="text1"/>
          <w:sz w:val="24"/>
          <w:szCs w:val="24"/>
        </w:rPr>
        <w:t xml:space="preserve">Así las cosas, los puntos de encuentro familiar se deben establecer como mecanismo idóneo para el reencuentro de la familia, en el que se protegerán los interés prevalentes del menor de edad, logrando mantener contacto físico con el padre que no convive, según lo establecido por el régimen de visitas regulado por el juez de familia o en conciliación extrajudicial; pues son los afianzamientos y los lazos del niño, niña o adolescente con ambos padres, los que van a asegurar un proceso de formación y desarrollo armónico e integral de éste, al tiempo que evitará cambios desfavorables en su personalidad.  </w:t>
      </w:r>
    </w:p>
    <w:p w:rsidR="00495EC2" w:rsidRDefault="00495EC2" w:rsidP="00495EC2">
      <w:pPr>
        <w:spacing w:line="360" w:lineRule="auto"/>
        <w:jc w:val="both"/>
        <w:rPr>
          <w:rFonts w:ascii="Arial" w:hAnsi="Arial" w:cs="Arial"/>
          <w:color w:val="000000" w:themeColor="text1"/>
          <w:sz w:val="24"/>
          <w:szCs w:val="24"/>
        </w:rPr>
      </w:pPr>
    </w:p>
    <w:p w:rsidR="00FC5DC7" w:rsidRPr="00495EC2" w:rsidRDefault="00495EC2" w:rsidP="00495EC2">
      <w:pPr>
        <w:pStyle w:val="Prrafodelista"/>
        <w:numPr>
          <w:ilvl w:val="0"/>
          <w:numId w:val="9"/>
        </w:num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I</w:t>
      </w:r>
      <w:r w:rsidR="00FC5DC7" w:rsidRPr="00495EC2">
        <w:rPr>
          <w:rFonts w:ascii="Arial" w:hAnsi="Arial" w:cs="Arial"/>
          <w:b/>
          <w:color w:val="000000" w:themeColor="text1"/>
          <w:sz w:val="24"/>
          <w:szCs w:val="24"/>
        </w:rPr>
        <w:t>MPACTO FISCAL</w:t>
      </w:r>
    </w:p>
    <w:p w:rsidR="00FC5DC7" w:rsidRPr="00FC5DC7" w:rsidRDefault="00FC5DC7" w:rsidP="00FC5DC7">
      <w:pPr>
        <w:spacing w:line="360" w:lineRule="auto"/>
        <w:jc w:val="both"/>
        <w:rPr>
          <w:rFonts w:ascii="Arial" w:hAnsi="Arial" w:cs="Arial"/>
          <w:color w:val="000000" w:themeColor="text1"/>
          <w:sz w:val="24"/>
          <w:szCs w:val="24"/>
        </w:rPr>
      </w:pPr>
      <w:r w:rsidRPr="00FC5DC7">
        <w:rPr>
          <w:rFonts w:ascii="Arial" w:hAnsi="Arial" w:cs="Arial"/>
          <w:color w:val="000000" w:themeColor="text1"/>
          <w:sz w:val="24"/>
          <w:szCs w:val="24"/>
        </w:rPr>
        <w:t>De conformidad con el artículo 7° de la Ley 819 de 2003, los gastos que genere la presente iniciativa se entenderán incluidos en los presupuestos y en el Plan Operativo Anual de Inversión de la entidad competente.</w:t>
      </w:r>
    </w:p>
    <w:p w:rsidR="00FC5DC7" w:rsidRPr="00FC5DC7" w:rsidRDefault="00FC5DC7" w:rsidP="00FC5DC7">
      <w:pPr>
        <w:spacing w:line="360" w:lineRule="auto"/>
        <w:jc w:val="both"/>
        <w:rPr>
          <w:rFonts w:ascii="Arial" w:hAnsi="Arial" w:cs="Arial"/>
          <w:color w:val="000000" w:themeColor="text1"/>
          <w:sz w:val="24"/>
          <w:szCs w:val="24"/>
        </w:rPr>
      </w:pPr>
      <w:r w:rsidRPr="00FC5DC7">
        <w:rPr>
          <w:rFonts w:ascii="Arial" w:hAnsi="Arial" w:cs="Arial"/>
          <w:color w:val="000000" w:themeColor="text1"/>
          <w:sz w:val="24"/>
          <w:szCs w:val="24"/>
        </w:rPr>
        <w:t>Es relevante mencionar, para el caso en concreto, que no obstan te lo anterior tenemos como sustento un pronunciamiento de la Corte Constitucional, en la Sentencia C-911 de 2007, en la cual se puntualizó que el impacto fiscal de las normas, no puede convertirse en óbice, para que las corporaciones públicas ejerzan su función legislativa y normativa, así:</w:t>
      </w:r>
    </w:p>
    <w:p w:rsidR="00FC5DC7" w:rsidRPr="00FC5DC7" w:rsidRDefault="00FC5DC7" w:rsidP="00FC5DC7">
      <w:pPr>
        <w:spacing w:line="360" w:lineRule="auto"/>
        <w:ind w:left="708"/>
        <w:jc w:val="both"/>
        <w:rPr>
          <w:rFonts w:ascii="Arial" w:hAnsi="Arial" w:cs="Arial"/>
          <w:i/>
          <w:color w:val="000000" w:themeColor="text1"/>
        </w:rPr>
      </w:pPr>
      <w:r>
        <w:rPr>
          <w:rFonts w:ascii="Arial" w:hAnsi="Arial" w:cs="Arial"/>
          <w:i/>
          <w:color w:val="000000" w:themeColor="text1"/>
        </w:rPr>
        <w:t>“</w:t>
      </w:r>
      <w:r w:rsidRPr="00FC5DC7">
        <w:rPr>
          <w:rFonts w:ascii="Arial" w:hAnsi="Arial" w:cs="Arial"/>
          <w:i/>
          <w:color w:val="000000" w:themeColor="text1"/>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FC5DC7" w:rsidRPr="00FC5DC7" w:rsidRDefault="00FC5DC7" w:rsidP="00FC5DC7">
      <w:pPr>
        <w:spacing w:line="360" w:lineRule="auto"/>
        <w:ind w:left="708"/>
        <w:jc w:val="both"/>
        <w:rPr>
          <w:rFonts w:ascii="Arial" w:hAnsi="Arial" w:cs="Arial"/>
          <w:i/>
          <w:color w:val="000000" w:themeColor="text1"/>
        </w:rPr>
      </w:pPr>
      <w:r w:rsidRPr="00FC5DC7">
        <w:rPr>
          <w:rFonts w:ascii="Arial" w:hAnsi="Arial" w:cs="Arial"/>
          <w:i/>
          <w:color w:val="000000" w:themeColor="text1"/>
        </w:rPr>
        <w:t>¿Precisamente, los obstáculos casi insuperables que se generarían para la actividad legislativa del Congreso de la República conducirían a concederle una forma de poder de veto al Ministro de Hacienda sobre las inic</w:t>
      </w:r>
      <w:r>
        <w:rPr>
          <w:rFonts w:ascii="Arial" w:hAnsi="Arial" w:cs="Arial"/>
          <w:i/>
          <w:color w:val="000000" w:themeColor="text1"/>
        </w:rPr>
        <w:t>iativas de ley en el Parlamento?</w:t>
      </w:r>
    </w:p>
    <w:p w:rsidR="00FC5DC7" w:rsidRDefault="00FC5DC7" w:rsidP="00FC5DC7">
      <w:pPr>
        <w:spacing w:line="360" w:lineRule="auto"/>
        <w:ind w:left="708"/>
        <w:jc w:val="both"/>
        <w:rPr>
          <w:rFonts w:ascii="Arial" w:hAnsi="Arial" w:cs="Arial"/>
          <w:i/>
          <w:color w:val="000000" w:themeColor="text1"/>
        </w:rPr>
      </w:pPr>
      <w:r w:rsidRPr="00FC5DC7">
        <w:rPr>
          <w:rFonts w:ascii="Arial" w:hAnsi="Arial" w:cs="Arial"/>
          <w:i/>
          <w:color w:val="000000" w:themeColor="text1"/>
        </w:rPr>
        <w:t xml:space="preserve"> ¿Es decir, el mencionado artículo debe interpretarse en el sentido de que su fin es obtener que las leyes que se dicten tengan en cuenta las realidades macroeconómicas, </w:t>
      </w:r>
      <w:r w:rsidRPr="00FC5DC7">
        <w:rPr>
          <w:rFonts w:ascii="Arial" w:hAnsi="Arial" w:cs="Arial"/>
          <w:i/>
          <w:color w:val="000000" w:themeColor="text1"/>
          <w:u w:val="single"/>
        </w:rPr>
        <w:t>pero sin crear barreras insalvables en el ejercicio de la función legislativa ni crear un poder de veto legislativo en cabeza del Ministro de Hacienda</w:t>
      </w:r>
      <w:r w:rsidRPr="00FC5DC7">
        <w:rPr>
          <w:rFonts w:ascii="Arial" w:hAnsi="Arial" w:cs="Arial"/>
          <w:i/>
          <w:color w:val="000000" w:themeColor="text1"/>
        </w:rPr>
        <w:t>?</w:t>
      </w:r>
      <w:r>
        <w:rPr>
          <w:rFonts w:ascii="Arial" w:hAnsi="Arial" w:cs="Arial"/>
          <w:i/>
          <w:color w:val="000000" w:themeColor="text1"/>
        </w:rPr>
        <w:t xml:space="preserve"> (Subrayado nuestro).</w:t>
      </w:r>
    </w:p>
    <w:p w:rsidR="00F01C5E" w:rsidRPr="00F01C5E" w:rsidRDefault="00F01C5E" w:rsidP="00F01C5E">
      <w:pPr>
        <w:spacing w:line="360" w:lineRule="auto"/>
        <w:jc w:val="both"/>
        <w:rPr>
          <w:rFonts w:ascii="Arial" w:hAnsi="Arial" w:cs="Arial"/>
          <w:color w:val="000000" w:themeColor="text1"/>
        </w:rPr>
      </w:pPr>
      <w:r>
        <w:rPr>
          <w:rFonts w:ascii="Arial" w:hAnsi="Arial" w:cs="Arial"/>
          <w:color w:val="000000" w:themeColor="text1"/>
        </w:rPr>
        <w:t>Aclaramos que para llegar</w:t>
      </w:r>
      <w:r w:rsidR="00A20065">
        <w:rPr>
          <w:rFonts w:ascii="Arial" w:hAnsi="Arial" w:cs="Arial"/>
          <w:color w:val="000000" w:themeColor="text1"/>
        </w:rPr>
        <w:t xml:space="preserve"> al contenido de ésta </w:t>
      </w:r>
      <w:r>
        <w:rPr>
          <w:rFonts w:ascii="Arial" w:hAnsi="Arial" w:cs="Arial"/>
          <w:color w:val="000000" w:themeColor="text1"/>
        </w:rPr>
        <w:t>proyecto de</w:t>
      </w:r>
      <w:r w:rsidR="00A20065">
        <w:rPr>
          <w:rFonts w:ascii="Arial" w:hAnsi="Arial" w:cs="Arial"/>
          <w:color w:val="000000" w:themeColor="text1"/>
        </w:rPr>
        <w:t xml:space="preserve"> ley</w:t>
      </w:r>
      <w:r>
        <w:rPr>
          <w:rFonts w:ascii="Arial" w:hAnsi="Arial" w:cs="Arial"/>
          <w:color w:val="000000" w:themeColor="text1"/>
        </w:rPr>
        <w:t>, se realizaron re</w:t>
      </w:r>
      <w:r w:rsidR="00A20065">
        <w:rPr>
          <w:rFonts w:ascii="Arial" w:hAnsi="Arial" w:cs="Arial"/>
          <w:color w:val="000000" w:themeColor="text1"/>
        </w:rPr>
        <w:t xml:space="preserve">uniones con </w:t>
      </w:r>
      <w:r>
        <w:rPr>
          <w:rFonts w:ascii="Arial" w:hAnsi="Arial" w:cs="Arial"/>
          <w:color w:val="000000" w:themeColor="text1"/>
        </w:rPr>
        <w:t>funcionario</w:t>
      </w:r>
      <w:r w:rsidR="00A20065">
        <w:rPr>
          <w:rFonts w:ascii="Arial" w:hAnsi="Arial" w:cs="Arial"/>
          <w:color w:val="000000" w:themeColor="text1"/>
        </w:rPr>
        <w:t>s</w:t>
      </w:r>
      <w:r>
        <w:rPr>
          <w:rFonts w:ascii="Arial" w:hAnsi="Arial" w:cs="Arial"/>
          <w:color w:val="000000" w:themeColor="text1"/>
        </w:rPr>
        <w:t xml:space="preserve"> técnico</w:t>
      </w:r>
      <w:r w:rsidR="00A20065">
        <w:rPr>
          <w:rFonts w:ascii="Arial" w:hAnsi="Arial" w:cs="Arial"/>
          <w:color w:val="000000" w:themeColor="text1"/>
        </w:rPr>
        <w:t>s</w:t>
      </w:r>
      <w:r>
        <w:rPr>
          <w:rFonts w:ascii="Arial" w:hAnsi="Arial" w:cs="Arial"/>
          <w:color w:val="000000" w:themeColor="text1"/>
        </w:rPr>
        <w:t xml:space="preserve"> del ICBF y que ellos nos </w:t>
      </w:r>
      <w:r w:rsidR="00A20065">
        <w:rPr>
          <w:rFonts w:ascii="Arial" w:hAnsi="Arial" w:cs="Arial"/>
          <w:color w:val="000000" w:themeColor="text1"/>
        </w:rPr>
        <w:t>dieron</w:t>
      </w:r>
      <w:r>
        <w:rPr>
          <w:rFonts w:ascii="Arial" w:hAnsi="Arial" w:cs="Arial"/>
          <w:color w:val="000000" w:themeColor="text1"/>
        </w:rPr>
        <w:t xml:space="preserve"> algunas recomendaciones</w:t>
      </w:r>
      <w:r w:rsidR="00A20065">
        <w:rPr>
          <w:rFonts w:ascii="Arial" w:hAnsi="Arial" w:cs="Arial"/>
          <w:color w:val="000000" w:themeColor="text1"/>
        </w:rPr>
        <w:t>.</w:t>
      </w:r>
      <w:r>
        <w:rPr>
          <w:rFonts w:ascii="Arial" w:hAnsi="Arial" w:cs="Arial"/>
          <w:color w:val="000000" w:themeColor="text1"/>
        </w:rPr>
        <w:t xml:space="preserve"> Igualmente, </w:t>
      </w:r>
      <w:r w:rsidR="00A20065">
        <w:rPr>
          <w:rFonts w:ascii="Arial" w:hAnsi="Arial" w:cs="Arial"/>
          <w:color w:val="000000" w:themeColor="text1"/>
        </w:rPr>
        <w:t>la razón por la cual indicamos que el servicio que prestarán los</w:t>
      </w:r>
      <w:r>
        <w:rPr>
          <w:rFonts w:ascii="Arial" w:hAnsi="Arial" w:cs="Arial"/>
          <w:color w:val="000000" w:themeColor="text1"/>
        </w:rPr>
        <w:t xml:space="preserve"> Puntos de Encuentro Familiar </w:t>
      </w:r>
      <w:r w:rsidR="00A20065">
        <w:rPr>
          <w:rFonts w:ascii="Arial" w:hAnsi="Arial" w:cs="Arial"/>
          <w:color w:val="000000" w:themeColor="text1"/>
        </w:rPr>
        <w:t>serán</w:t>
      </w:r>
      <w:r>
        <w:rPr>
          <w:rFonts w:ascii="Arial" w:hAnsi="Arial" w:cs="Arial"/>
          <w:color w:val="000000" w:themeColor="text1"/>
        </w:rPr>
        <w:t xml:space="preserve"> en los Centros de Desarrollo Integral (CDI), </w:t>
      </w:r>
      <w:r w:rsidR="00A20065">
        <w:rPr>
          <w:rFonts w:ascii="Arial" w:hAnsi="Arial" w:cs="Arial"/>
          <w:color w:val="000000" w:themeColor="text1"/>
        </w:rPr>
        <w:t>es con el fin de n</w:t>
      </w:r>
      <w:r>
        <w:rPr>
          <w:rFonts w:ascii="Arial" w:hAnsi="Arial" w:cs="Arial"/>
          <w:color w:val="000000" w:themeColor="text1"/>
        </w:rPr>
        <w:t xml:space="preserve">o hacer incurrir en gastos al </w:t>
      </w:r>
      <w:r w:rsidR="00A20065">
        <w:rPr>
          <w:rFonts w:ascii="Arial" w:hAnsi="Arial" w:cs="Arial"/>
          <w:color w:val="000000" w:themeColor="text1"/>
        </w:rPr>
        <w:t>Estado y en especial al ICBF</w:t>
      </w:r>
      <w:r w:rsidR="0004243D">
        <w:rPr>
          <w:rFonts w:ascii="Arial" w:hAnsi="Arial" w:cs="Arial"/>
          <w:color w:val="000000" w:themeColor="text1"/>
        </w:rPr>
        <w:t>,</w:t>
      </w:r>
      <w:r w:rsidR="00A20065">
        <w:rPr>
          <w:rFonts w:ascii="Arial" w:hAnsi="Arial" w:cs="Arial"/>
          <w:color w:val="000000" w:themeColor="text1"/>
        </w:rPr>
        <w:t xml:space="preserve"> y así, aprovechar estos espacios para no </w:t>
      </w:r>
      <w:r>
        <w:rPr>
          <w:rFonts w:ascii="Arial" w:hAnsi="Arial" w:cs="Arial"/>
          <w:color w:val="000000" w:themeColor="text1"/>
        </w:rPr>
        <w:t xml:space="preserve">tener que adecuar </w:t>
      </w:r>
      <w:r w:rsidR="00A20065">
        <w:rPr>
          <w:rFonts w:ascii="Arial" w:hAnsi="Arial" w:cs="Arial"/>
          <w:color w:val="000000" w:themeColor="text1"/>
        </w:rPr>
        <w:t>sitios</w:t>
      </w:r>
      <w:r>
        <w:rPr>
          <w:rFonts w:ascii="Arial" w:hAnsi="Arial" w:cs="Arial"/>
          <w:color w:val="000000" w:themeColor="text1"/>
        </w:rPr>
        <w:t xml:space="preserve"> nuevos para real</w:t>
      </w:r>
      <w:r w:rsidR="00A20065">
        <w:rPr>
          <w:rFonts w:ascii="Arial" w:hAnsi="Arial" w:cs="Arial"/>
          <w:color w:val="000000" w:themeColor="text1"/>
        </w:rPr>
        <w:t xml:space="preserve">izar esta labor tan importante para la sociedad colombiana, </w:t>
      </w:r>
      <w:r w:rsidR="0004243D">
        <w:rPr>
          <w:rFonts w:ascii="Arial" w:hAnsi="Arial" w:cs="Arial"/>
          <w:color w:val="000000" w:themeColor="text1"/>
        </w:rPr>
        <w:t>así las cosas</w:t>
      </w:r>
      <w:r w:rsidR="00A20065">
        <w:rPr>
          <w:rFonts w:ascii="Arial" w:hAnsi="Arial" w:cs="Arial"/>
          <w:color w:val="000000" w:themeColor="text1"/>
        </w:rPr>
        <w:t xml:space="preserve">, los costos en que se puedan incurrir </w:t>
      </w:r>
      <w:r w:rsidR="0004243D">
        <w:rPr>
          <w:rFonts w:ascii="Arial" w:hAnsi="Arial" w:cs="Arial"/>
          <w:color w:val="000000" w:themeColor="text1"/>
        </w:rPr>
        <w:t>con esta iniciativa legislativa hace que éste pueda ser</w:t>
      </w:r>
      <w:r w:rsidR="00A20065">
        <w:rPr>
          <w:rFonts w:ascii="Arial" w:hAnsi="Arial" w:cs="Arial"/>
          <w:color w:val="000000" w:themeColor="text1"/>
        </w:rPr>
        <w:t xml:space="preserve"> más viable </w:t>
      </w:r>
      <w:r w:rsidR="0004243D">
        <w:rPr>
          <w:rFonts w:ascii="Arial" w:hAnsi="Arial" w:cs="Arial"/>
          <w:color w:val="000000" w:themeColor="text1"/>
        </w:rPr>
        <w:t xml:space="preserve">y que podaos contar </w:t>
      </w:r>
      <w:r w:rsidR="00A20065">
        <w:rPr>
          <w:rFonts w:ascii="Arial" w:hAnsi="Arial" w:cs="Arial"/>
          <w:color w:val="000000" w:themeColor="text1"/>
        </w:rPr>
        <w:t>en Colombia con Puntos de Encuentro Familiar (PEF).</w:t>
      </w:r>
    </w:p>
    <w:p w:rsidR="00FC5DC7" w:rsidRPr="00980BAC" w:rsidRDefault="00FC5DC7" w:rsidP="00FC5DC7">
      <w:pPr>
        <w:spacing w:line="360" w:lineRule="auto"/>
        <w:jc w:val="both"/>
        <w:rPr>
          <w:rFonts w:ascii="Arial" w:hAnsi="Arial" w:cs="Arial"/>
          <w:color w:val="000000" w:themeColor="text1"/>
          <w:sz w:val="24"/>
          <w:szCs w:val="24"/>
        </w:rPr>
      </w:pPr>
    </w:p>
    <w:p w:rsidR="00DD321D" w:rsidRPr="00980BAC" w:rsidRDefault="00DD321D" w:rsidP="00DD321D">
      <w:pPr>
        <w:spacing w:after="0" w:line="240" w:lineRule="auto"/>
        <w:jc w:val="center"/>
        <w:rPr>
          <w:rFonts w:ascii="Arial" w:hAnsi="Arial" w:cs="Arial"/>
          <w:b/>
          <w:sz w:val="24"/>
          <w:szCs w:val="24"/>
        </w:rPr>
      </w:pPr>
      <w:r w:rsidRPr="00980BAC">
        <w:rPr>
          <w:rFonts w:ascii="Arial" w:hAnsi="Arial" w:cs="Arial"/>
          <w:b/>
          <w:sz w:val="24"/>
          <w:szCs w:val="24"/>
        </w:rPr>
        <w:t>RAFAEL EDUARDO PALAU SALAZAR</w:t>
      </w:r>
    </w:p>
    <w:p w:rsidR="00DD321D" w:rsidRPr="00980BAC" w:rsidRDefault="00DD321D" w:rsidP="00DD321D">
      <w:pPr>
        <w:spacing w:after="0" w:line="240" w:lineRule="auto"/>
        <w:jc w:val="center"/>
        <w:rPr>
          <w:rFonts w:ascii="Arial" w:hAnsi="Arial" w:cs="Arial"/>
          <w:b/>
        </w:rPr>
      </w:pPr>
      <w:r w:rsidRPr="00980BAC">
        <w:rPr>
          <w:rFonts w:ascii="Arial" w:hAnsi="Arial" w:cs="Arial"/>
          <w:b/>
        </w:rPr>
        <w:t>Representante a la Cámara por el Departamento del Valle del Cauca</w:t>
      </w:r>
    </w:p>
    <w:p w:rsidR="00DD321D" w:rsidRPr="00980BAC" w:rsidRDefault="00DD321D" w:rsidP="00DD321D">
      <w:pPr>
        <w:spacing w:after="0" w:line="240" w:lineRule="auto"/>
        <w:jc w:val="center"/>
        <w:rPr>
          <w:rFonts w:ascii="Arial" w:hAnsi="Arial" w:cs="Arial"/>
          <w:b/>
        </w:rPr>
      </w:pPr>
      <w:r w:rsidRPr="00980BAC">
        <w:rPr>
          <w:rFonts w:ascii="Arial" w:hAnsi="Arial" w:cs="Arial"/>
          <w:b/>
        </w:rPr>
        <w:t>Partido de la Unidad Nacional</w:t>
      </w:r>
    </w:p>
    <w:p w:rsidR="00DD321D" w:rsidRDefault="00DD321D" w:rsidP="00DD321D">
      <w:pPr>
        <w:spacing w:line="360" w:lineRule="auto"/>
        <w:jc w:val="both"/>
        <w:rPr>
          <w:rFonts w:ascii="Arial" w:hAnsi="Arial" w:cs="Arial"/>
          <w:color w:val="000000" w:themeColor="text1"/>
          <w:sz w:val="24"/>
          <w:szCs w:val="24"/>
        </w:rPr>
      </w:pPr>
    </w:p>
    <w:p w:rsidR="00A20065" w:rsidRDefault="00A20065" w:rsidP="00DD321D">
      <w:pPr>
        <w:spacing w:line="360" w:lineRule="auto"/>
        <w:jc w:val="both"/>
        <w:rPr>
          <w:rFonts w:ascii="Arial" w:hAnsi="Arial" w:cs="Arial"/>
          <w:color w:val="000000" w:themeColor="text1"/>
          <w:sz w:val="24"/>
          <w:szCs w:val="24"/>
        </w:rPr>
      </w:pPr>
    </w:p>
    <w:p w:rsidR="00123F87" w:rsidRPr="00123F87" w:rsidRDefault="00123F87" w:rsidP="00495EC2">
      <w:pPr>
        <w:pStyle w:val="Prrafodelista"/>
        <w:numPr>
          <w:ilvl w:val="0"/>
          <w:numId w:val="9"/>
        </w:numPr>
        <w:spacing w:line="360" w:lineRule="auto"/>
        <w:jc w:val="both"/>
        <w:rPr>
          <w:rFonts w:ascii="Arial" w:hAnsi="Arial" w:cs="Arial"/>
          <w:b/>
          <w:color w:val="000000" w:themeColor="text1"/>
          <w:sz w:val="24"/>
          <w:szCs w:val="24"/>
        </w:rPr>
      </w:pPr>
      <w:r w:rsidRPr="00123F87">
        <w:rPr>
          <w:rFonts w:ascii="Arial" w:hAnsi="Arial" w:cs="Arial"/>
          <w:b/>
          <w:color w:val="000000" w:themeColor="text1"/>
          <w:sz w:val="24"/>
          <w:szCs w:val="24"/>
        </w:rPr>
        <w:t>PROPOSICIÓN</w:t>
      </w:r>
    </w:p>
    <w:p w:rsidR="00123F87" w:rsidRPr="00123F87" w:rsidRDefault="00123F87" w:rsidP="00123F87">
      <w:pPr>
        <w:spacing w:line="360" w:lineRule="auto"/>
        <w:jc w:val="both"/>
        <w:rPr>
          <w:rFonts w:ascii="Arial" w:hAnsi="Arial" w:cs="Arial"/>
          <w:color w:val="000000" w:themeColor="text1"/>
          <w:sz w:val="24"/>
          <w:szCs w:val="24"/>
        </w:rPr>
      </w:pPr>
    </w:p>
    <w:p w:rsidR="00123F87" w:rsidRPr="00123F87" w:rsidRDefault="00123F87" w:rsidP="00123F87">
      <w:pPr>
        <w:spacing w:line="360" w:lineRule="auto"/>
        <w:jc w:val="both"/>
        <w:rPr>
          <w:rFonts w:ascii="Arial" w:hAnsi="Arial" w:cs="Arial"/>
          <w:color w:val="000000" w:themeColor="text1"/>
          <w:sz w:val="24"/>
          <w:szCs w:val="24"/>
        </w:rPr>
      </w:pPr>
      <w:r w:rsidRPr="00123F87">
        <w:rPr>
          <w:rFonts w:ascii="Arial" w:hAnsi="Arial" w:cs="Arial"/>
          <w:color w:val="000000" w:themeColor="text1"/>
          <w:sz w:val="24"/>
          <w:szCs w:val="24"/>
        </w:rPr>
        <w:t xml:space="preserve">Por las consideraciones plasmadas en la presente ponencia, </w:t>
      </w:r>
      <w:r>
        <w:rPr>
          <w:rFonts w:ascii="Arial" w:hAnsi="Arial" w:cs="Arial"/>
          <w:color w:val="000000" w:themeColor="text1"/>
          <w:sz w:val="24"/>
          <w:szCs w:val="24"/>
        </w:rPr>
        <w:t>me permito rendir informe de p</w:t>
      </w:r>
      <w:r w:rsidRPr="00123F87">
        <w:rPr>
          <w:rFonts w:ascii="Arial" w:hAnsi="Arial" w:cs="Arial"/>
          <w:color w:val="000000" w:themeColor="text1"/>
          <w:sz w:val="24"/>
          <w:szCs w:val="24"/>
        </w:rPr>
        <w:t xml:space="preserve">onencia para </w:t>
      </w:r>
      <w:r>
        <w:rPr>
          <w:rFonts w:ascii="Arial" w:hAnsi="Arial" w:cs="Arial"/>
          <w:color w:val="000000" w:themeColor="text1"/>
          <w:sz w:val="24"/>
          <w:szCs w:val="24"/>
        </w:rPr>
        <w:t xml:space="preserve">primer debate, favorable, ante los H.R. de la Comisión Séptima </w:t>
      </w:r>
      <w:r w:rsidRPr="00123F87">
        <w:rPr>
          <w:rFonts w:ascii="Arial" w:hAnsi="Arial" w:cs="Arial"/>
          <w:color w:val="000000" w:themeColor="text1"/>
          <w:sz w:val="24"/>
          <w:szCs w:val="24"/>
        </w:rPr>
        <w:t>de la  Cámara de Representantes</w:t>
      </w:r>
      <w:r>
        <w:rPr>
          <w:rFonts w:ascii="Arial" w:hAnsi="Arial" w:cs="Arial"/>
          <w:color w:val="000000" w:themeColor="text1"/>
          <w:sz w:val="24"/>
          <w:szCs w:val="24"/>
        </w:rPr>
        <w:t>,</w:t>
      </w:r>
      <w:r w:rsidRPr="00123F87">
        <w:rPr>
          <w:rFonts w:ascii="Arial" w:hAnsi="Arial" w:cs="Arial"/>
          <w:color w:val="000000" w:themeColor="text1"/>
          <w:sz w:val="24"/>
          <w:szCs w:val="24"/>
        </w:rPr>
        <w:t xml:space="preserve"> del proyecto</w:t>
      </w:r>
      <w:r>
        <w:rPr>
          <w:rFonts w:ascii="Arial" w:hAnsi="Arial" w:cs="Arial"/>
          <w:color w:val="000000" w:themeColor="text1"/>
          <w:sz w:val="24"/>
          <w:szCs w:val="24"/>
        </w:rPr>
        <w:t xml:space="preserve"> de ley nro. 233 de 2018 cámara </w:t>
      </w:r>
      <w:r w:rsidRPr="00123F87">
        <w:rPr>
          <w:rFonts w:ascii="Arial" w:hAnsi="Arial" w:cs="Arial"/>
          <w:color w:val="000000" w:themeColor="text1"/>
          <w:sz w:val="24"/>
          <w:szCs w:val="24"/>
        </w:rPr>
        <w:t>“por medio del cual se crean los puntos de encuentro familiar, para la garantizar el derecho de visitas de los padres a los niños, niñas y adolescentes, cuando existan relaciones conflic</w:t>
      </w:r>
      <w:r>
        <w:rPr>
          <w:rFonts w:ascii="Arial" w:hAnsi="Arial" w:cs="Arial"/>
          <w:color w:val="000000" w:themeColor="text1"/>
          <w:sz w:val="24"/>
          <w:szCs w:val="24"/>
        </w:rPr>
        <w:t>tivas o violencia intrafamiliar</w:t>
      </w:r>
      <w:r w:rsidRPr="00123F87">
        <w:rPr>
          <w:rFonts w:ascii="Arial" w:hAnsi="Arial" w:cs="Arial"/>
          <w:color w:val="000000" w:themeColor="text1"/>
          <w:sz w:val="24"/>
          <w:szCs w:val="24"/>
        </w:rPr>
        <w:t xml:space="preserve">”, junto con el pliego de modificaciones propuesto y solicitamos a los H. Representantes proceder a su discusión y aprobación. </w:t>
      </w:r>
    </w:p>
    <w:p w:rsidR="00123F87" w:rsidRPr="00123F87" w:rsidRDefault="00123F87" w:rsidP="00123F87">
      <w:pPr>
        <w:spacing w:line="360" w:lineRule="auto"/>
        <w:jc w:val="both"/>
        <w:rPr>
          <w:rFonts w:ascii="Arial" w:hAnsi="Arial" w:cs="Arial"/>
          <w:color w:val="000000" w:themeColor="text1"/>
          <w:sz w:val="24"/>
          <w:szCs w:val="24"/>
        </w:rPr>
      </w:pPr>
    </w:p>
    <w:p w:rsidR="00123F87" w:rsidRPr="00123F87" w:rsidRDefault="00123F87" w:rsidP="00123F87">
      <w:pPr>
        <w:spacing w:line="360" w:lineRule="auto"/>
        <w:jc w:val="both"/>
        <w:rPr>
          <w:rFonts w:ascii="Arial" w:hAnsi="Arial" w:cs="Arial"/>
          <w:color w:val="000000" w:themeColor="text1"/>
          <w:sz w:val="24"/>
          <w:szCs w:val="24"/>
        </w:rPr>
      </w:pPr>
      <w:r w:rsidRPr="00123F87">
        <w:rPr>
          <w:rFonts w:ascii="Arial" w:hAnsi="Arial" w:cs="Arial"/>
          <w:color w:val="000000" w:themeColor="text1"/>
          <w:sz w:val="24"/>
          <w:szCs w:val="24"/>
        </w:rPr>
        <w:t>De los Honorables Representantes,</w:t>
      </w:r>
    </w:p>
    <w:p w:rsidR="00123F87" w:rsidRPr="00123F87" w:rsidRDefault="00123F87" w:rsidP="00123F87">
      <w:pPr>
        <w:spacing w:line="360" w:lineRule="auto"/>
        <w:jc w:val="both"/>
        <w:rPr>
          <w:rFonts w:ascii="Arial" w:hAnsi="Arial" w:cs="Arial"/>
          <w:color w:val="000000" w:themeColor="text1"/>
          <w:sz w:val="24"/>
          <w:szCs w:val="24"/>
        </w:rPr>
      </w:pPr>
    </w:p>
    <w:p w:rsidR="00123F87" w:rsidRPr="00123F87" w:rsidRDefault="00123F87" w:rsidP="00123F87">
      <w:pPr>
        <w:spacing w:line="360" w:lineRule="auto"/>
        <w:jc w:val="both"/>
        <w:rPr>
          <w:rFonts w:ascii="Arial" w:hAnsi="Arial" w:cs="Arial"/>
          <w:color w:val="000000" w:themeColor="text1"/>
          <w:sz w:val="24"/>
          <w:szCs w:val="24"/>
        </w:rPr>
      </w:pPr>
    </w:p>
    <w:p w:rsidR="00123F87" w:rsidRPr="00123F87" w:rsidRDefault="00123F87" w:rsidP="00123F87">
      <w:pPr>
        <w:spacing w:line="360" w:lineRule="auto"/>
        <w:jc w:val="both"/>
        <w:rPr>
          <w:rFonts w:ascii="Arial" w:hAnsi="Arial" w:cs="Arial"/>
          <w:color w:val="000000" w:themeColor="text1"/>
          <w:sz w:val="24"/>
          <w:szCs w:val="24"/>
        </w:rPr>
      </w:pPr>
    </w:p>
    <w:p w:rsidR="00123F87" w:rsidRPr="00980BAC" w:rsidRDefault="00123F87" w:rsidP="00123F87">
      <w:pPr>
        <w:spacing w:after="0" w:line="240" w:lineRule="auto"/>
        <w:jc w:val="center"/>
        <w:rPr>
          <w:rFonts w:ascii="Arial" w:hAnsi="Arial" w:cs="Arial"/>
          <w:b/>
          <w:sz w:val="24"/>
          <w:szCs w:val="24"/>
        </w:rPr>
      </w:pPr>
      <w:r w:rsidRPr="00980BAC">
        <w:rPr>
          <w:rFonts w:ascii="Arial" w:hAnsi="Arial" w:cs="Arial"/>
          <w:b/>
          <w:sz w:val="24"/>
          <w:szCs w:val="24"/>
        </w:rPr>
        <w:t>RAFAEL EDUARDO PALAU SALAZAR</w:t>
      </w:r>
    </w:p>
    <w:p w:rsidR="00123F87" w:rsidRPr="00980BAC" w:rsidRDefault="00123F87" w:rsidP="00123F87">
      <w:pPr>
        <w:spacing w:after="0" w:line="240" w:lineRule="auto"/>
        <w:jc w:val="center"/>
        <w:rPr>
          <w:rFonts w:ascii="Arial" w:hAnsi="Arial" w:cs="Arial"/>
          <w:b/>
        </w:rPr>
      </w:pPr>
      <w:r w:rsidRPr="00980BAC">
        <w:rPr>
          <w:rFonts w:ascii="Arial" w:hAnsi="Arial" w:cs="Arial"/>
          <w:b/>
        </w:rPr>
        <w:t>Representante a la Cámara por el Departamento del Valle del Cauca</w:t>
      </w:r>
    </w:p>
    <w:p w:rsidR="00123F87" w:rsidRPr="00980BAC" w:rsidRDefault="00123F87" w:rsidP="00123F87">
      <w:pPr>
        <w:spacing w:after="0" w:line="240" w:lineRule="auto"/>
        <w:jc w:val="center"/>
        <w:rPr>
          <w:rFonts w:ascii="Arial" w:hAnsi="Arial" w:cs="Arial"/>
          <w:b/>
        </w:rPr>
      </w:pPr>
      <w:r w:rsidRPr="00980BAC">
        <w:rPr>
          <w:rFonts w:ascii="Arial" w:hAnsi="Arial" w:cs="Arial"/>
          <w:b/>
        </w:rPr>
        <w:t>Partido de la Unidad Nacional</w:t>
      </w:r>
    </w:p>
    <w:p w:rsidR="00123F87" w:rsidRDefault="00123F87" w:rsidP="00123F87">
      <w:pPr>
        <w:spacing w:line="360" w:lineRule="auto"/>
        <w:jc w:val="both"/>
        <w:rPr>
          <w:rFonts w:ascii="Arial" w:hAnsi="Arial" w:cs="Arial"/>
          <w:color w:val="000000" w:themeColor="text1"/>
          <w:sz w:val="24"/>
          <w:szCs w:val="24"/>
        </w:rPr>
      </w:pPr>
    </w:p>
    <w:p w:rsidR="00123F87" w:rsidRPr="00123F87" w:rsidRDefault="00123F87" w:rsidP="00123F87">
      <w:pPr>
        <w:spacing w:line="360" w:lineRule="auto"/>
        <w:jc w:val="both"/>
        <w:rPr>
          <w:rFonts w:ascii="Arial" w:hAnsi="Arial" w:cs="Arial"/>
          <w:b/>
          <w:color w:val="000000" w:themeColor="text1"/>
          <w:sz w:val="24"/>
          <w:szCs w:val="24"/>
        </w:rPr>
      </w:pPr>
    </w:p>
    <w:p w:rsidR="00123F87" w:rsidRPr="00123F87" w:rsidRDefault="00123F87" w:rsidP="00495EC2">
      <w:pPr>
        <w:pStyle w:val="Prrafodelista"/>
        <w:numPr>
          <w:ilvl w:val="0"/>
          <w:numId w:val="9"/>
        </w:numPr>
        <w:spacing w:line="360" w:lineRule="auto"/>
        <w:jc w:val="both"/>
        <w:rPr>
          <w:rFonts w:ascii="Arial" w:hAnsi="Arial" w:cs="Arial"/>
          <w:b/>
          <w:color w:val="000000" w:themeColor="text1"/>
          <w:sz w:val="24"/>
          <w:szCs w:val="24"/>
        </w:rPr>
      </w:pPr>
      <w:r w:rsidRPr="00123F87">
        <w:rPr>
          <w:rFonts w:ascii="Arial" w:hAnsi="Arial" w:cs="Arial"/>
          <w:b/>
          <w:color w:val="000000" w:themeColor="text1"/>
          <w:sz w:val="24"/>
          <w:szCs w:val="24"/>
        </w:rPr>
        <w:t xml:space="preserve">PLIEGO DE MODIFICACIONES </w:t>
      </w:r>
    </w:p>
    <w:p w:rsidR="00123F87" w:rsidRPr="00123F87" w:rsidRDefault="00123F87" w:rsidP="00123F87">
      <w:pPr>
        <w:spacing w:line="36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2942"/>
        <w:gridCol w:w="2943"/>
        <w:gridCol w:w="2943"/>
      </w:tblGrid>
      <w:tr w:rsidR="00123F87" w:rsidRPr="00123F87" w:rsidTr="007E5992">
        <w:trPr>
          <w:tblHeader/>
        </w:trPr>
        <w:tc>
          <w:tcPr>
            <w:tcW w:w="2942" w:type="dxa"/>
          </w:tcPr>
          <w:p w:rsidR="00123F87" w:rsidRPr="007E5992" w:rsidRDefault="00123F87" w:rsidP="007E5992">
            <w:pPr>
              <w:spacing w:line="360" w:lineRule="auto"/>
              <w:jc w:val="center"/>
              <w:rPr>
                <w:rFonts w:ascii="Arial" w:hAnsi="Arial" w:cs="Arial"/>
                <w:b/>
                <w:color w:val="000000" w:themeColor="text1"/>
                <w:sz w:val="18"/>
                <w:szCs w:val="18"/>
              </w:rPr>
            </w:pPr>
            <w:r w:rsidRPr="007E5992">
              <w:rPr>
                <w:rFonts w:ascii="Arial" w:hAnsi="Arial" w:cs="Arial"/>
                <w:b/>
                <w:color w:val="000000" w:themeColor="text1"/>
                <w:sz w:val="18"/>
                <w:szCs w:val="18"/>
              </w:rPr>
              <w:t>PROYECTO DE LEY NRO. 233 DE 2018 CÁMARA</w:t>
            </w:r>
          </w:p>
        </w:tc>
        <w:tc>
          <w:tcPr>
            <w:tcW w:w="2943" w:type="dxa"/>
          </w:tcPr>
          <w:p w:rsidR="007E5992" w:rsidRPr="007E5992" w:rsidRDefault="007E5992" w:rsidP="00123F87">
            <w:pPr>
              <w:spacing w:line="360" w:lineRule="auto"/>
              <w:jc w:val="center"/>
              <w:rPr>
                <w:rFonts w:ascii="Arial" w:hAnsi="Arial" w:cs="Arial"/>
                <w:b/>
                <w:color w:val="000000" w:themeColor="text1"/>
                <w:sz w:val="18"/>
                <w:szCs w:val="18"/>
              </w:rPr>
            </w:pPr>
          </w:p>
          <w:p w:rsidR="00123F87" w:rsidRPr="007E5992" w:rsidRDefault="00123F87" w:rsidP="00123F87">
            <w:pPr>
              <w:spacing w:line="360" w:lineRule="auto"/>
              <w:jc w:val="center"/>
              <w:rPr>
                <w:rFonts w:ascii="Arial" w:hAnsi="Arial" w:cs="Arial"/>
                <w:b/>
                <w:color w:val="000000" w:themeColor="text1"/>
                <w:sz w:val="18"/>
                <w:szCs w:val="18"/>
              </w:rPr>
            </w:pPr>
            <w:r w:rsidRPr="007E5992">
              <w:rPr>
                <w:rFonts w:ascii="Arial" w:hAnsi="Arial" w:cs="Arial"/>
                <w:b/>
                <w:color w:val="000000" w:themeColor="text1"/>
                <w:sz w:val="18"/>
                <w:szCs w:val="18"/>
              </w:rPr>
              <w:t>MODIFICACIONES</w:t>
            </w:r>
          </w:p>
        </w:tc>
        <w:tc>
          <w:tcPr>
            <w:tcW w:w="2943" w:type="dxa"/>
          </w:tcPr>
          <w:p w:rsidR="00123F87" w:rsidRPr="007E5992" w:rsidRDefault="00123F87" w:rsidP="00123F87">
            <w:pPr>
              <w:spacing w:line="360" w:lineRule="auto"/>
              <w:jc w:val="center"/>
              <w:rPr>
                <w:rFonts w:ascii="Arial" w:hAnsi="Arial" w:cs="Arial"/>
                <w:b/>
                <w:color w:val="000000" w:themeColor="text1"/>
                <w:sz w:val="18"/>
                <w:szCs w:val="18"/>
              </w:rPr>
            </w:pPr>
          </w:p>
          <w:p w:rsidR="00123F87" w:rsidRPr="007E5992" w:rsidRDefault="00123F87" w:rsidP="00123F87">
            <w:pPr>
              <w:spacing w:line="360" w:lineRule="auto"/>
              <w:jc w:val="center"/>
              <w:rPr>
                <w:rFonts w:ascii="Arial" w:hAnsi="Arial" w:cs="Arial"/>
                <w:b/>
                <w:color w:val="000000" w:themeColor="text1"/>
                <w:sz w:val="18"/>
                <w:szCs w:val="18"/>
              </w:rPr>
            </w:pPr>
            <w:r w:rsidRPr="007E5992">
              <w:rPr>
                <w:rFonts w:ascii="Arial" w:hAnsi="Arial" w:cs="Arial"/>
                <w:b/>
                <w:color w:val="000000" w:themeColor="text1"/>
                <w:sz w:val="18"/>
                <w:szCs w:val="18"/>
              </w:rPr>
              <w:t>OBSERVACIONES</w:t>
            </w:r>
          </w:p>
        </w:tc>
      </w:tr>
      <w:tr w:rsidR="00123F87" w:rsidRPr="00123F87" w:rsidTr="00123F87">
        <w:tc>
          <w:tcPr>
            <w:tcW w:w="2942" w:type="dxa"/>
          </w:tcPr>
          <w:p w:rsidR="00123F87" w:rsidRPr="00123F87" w:rsidRDefault="00016F11" w:rsidP="00123F87">
            <w:pPr>
              <w:spacing w:line="360" w:lineRule="auto"/>
              <w:jc w:val="both"/>
              <w:rPr>
                <w:rFonts w:ascii="Arial" w:hAnsi="Arial" w:cs="Arial"/>
                <w:color w:val="000000" w:themeColor="text1"/>
                <w:sz w:val="20"/>
                <w:szCs w:val="20"/>
              </w:rPr>
            </w:pPr>
            <w:r w:rsidRPr="00016F11">
              <w:rPr>
                <w:rFonts w:ascii="Arial" w:hAnsi="Arial" w:cs="Arial"/>
                <w:color w:val="000000" w:themeColor="text1"/>
                <w:sz w:val="20"/>
                <w:szCs w:val="20"/>
              </w:rPr>
              <w:t>Artículo 3. Apoyo de practicantes. Los puntos de encuentro familiar podrán contar con el apoyo de estudiantes en prácticas de carreras como trabajo social, psicología, pedagogía, o de derecho en su año de judicatura, para atender el punto de encuentro familiar.</w:t>
            </w:r>
          </w:p>
        </w:tc>
        <w:tc>
          <w:tcPr>
            <w:tcW w:w="2943" w:type="dxa"/>
          </w:tcPr>
          <w:p w:rsidR="00123F87" w:rsidRPr="00123F87" w:rsidRDefault="00DD4DEB" w:rsidP="00123F87">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Se elimina y se complementa en el artículo 19</w:t>
            </w:r>
          </w:p>
        </w:tc>
        <w:tc>
          <w:tcPr>
            <w:tcW w:w="2943" w:type="dxa"/>
          </w:tcPr>
          <w:p w:rsidR="00123F87" w:rsidRPr="00123F87" w:rsidRDefault="00DD4DEB" w:rsidP="00DD4DEB">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Modificación que se toma por sugerencia del Ministerio de Justicia en su concepto sobre este proyecto de </w:t>
            </w:r>
            <w:r w:rsidR="007E5992">
              <w:rPr>
                <w:rFonts w:ascii="Arial" w:hAnsi="Arial" w:cs="Arial"/>
                <w:color w:val="000000" w:themeColor="text1"/>
                <w:sz w:val="20"/>
                <w:szCs w:val="20"/>
              </w:rPr>
              <w:t>ley, de fecha 3 de mayo de 2018.</w:t>
            </w:r>
            <w:r>
              <w:rPr>
                <w:rFonts w:ascii="Arial" w:hAnsi="Arial" w:cs="Arial"/>
                <w:color w:val="000000" w:themeColor="text1"/>
                <w:sz w:val="20"/>
                <w:szCs w:val="20"/>
              </w:rPr>
              <w:t xml:space="preserve"> </w:t>
            </w:r>
          </w:p>
        </w:tc>
      </w:tr>
      <w:tr w:rsidR="009A0B3C" w:rsidRPr="00123F87" w:rsidTr="00123F87">
        <w:tc>
          <w:tcPr>
            <w:tcW w:w="2942" w:type="dxa"/>
          </w:tcPr>
          <w:p w:rsidR="009A0B3C" w:rsidRDefault="009A0B3C" w:rsidP="00016F11">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Artículo 15</w:t>
            </w:r>
            <w:r w:rsidRPr="009A0B3C">
              <w:rPr>
                <w:rFonts w:ascii="Arial" w:hAnsi="Arial" w:cs="Arial"/>
                <w:color w:val="000000" w:themeColor="text1"/>
                <w:sz w:val="20"/>
                <w:szCs w:val="20"/>
              </w:rPr>
              <w:t>. Suspensión de la intervención.</w:t>
            </w:r>
          </w:p>
          <w:p w:rsidR="007E5992" w:rsidRDefault="007E5992" w:rsidP="007E5992">
            <w:pPr>
              <w:pStyle w:val="Prrafodelista"/>
              <w:numPr>
                <w:ilvl w:val="0"/>
                <w:numId w:val="27"/>
              </w:numPr>
              <w:spacing w:line="360" w:lineRule="auto"/>
              <w:jc w:val="both"/>
              <w:rPr>
                <w:rFonts w:ascii="Arial" w:hAnsi="Arial" w:cs="Arial"/>
                <w:color w:val="000000" w:themeColor="text1"/>
                <w:sz w:val="20"/>
                <w:szCs w:val="20"/>
              </w:rPr>
            </w:pPr>
            <w:r w:rsidRPr="007E5992">
              <w:rPr>
                <w:rFonts w:ascii="Arial" w:hAnsi="Arial" w:cs="Arial"/>
                <w:color w:val="000000" w:themeColor="text1"/>
                <w:sz w:val="20"/>
                <w:szCs w:val="20"/>
              </w:rPr>
              <w:t>[…]</w:t>
            </w:r>
          </w:p>
          <w:p w:rsidR="007E5992" w:rsidRDefault="007E5992" w:rsidP="007E5992">
            <w:pPr>
              <w:pStyle w:val="Prrafodelista"/>
              <w:numPr>
                <w:ilvl w:val="0"/>
                <w:numId w:val="27"/>
              </w:numPr>
              <w:spacing w:line="360" w:lineRule="auto"/>
              <w:jc w:val="both"/>
              <w:rPr>
                <w:rFonts w:ascii="Arial" w:hAnsi="Arial" w:cs="Arial"/>
                <w:color w:val="000000" w:themeColor="text1"/>
                <w:sz w:val="20"/>
                <w:szCs w:val="20"/>
              </w:rPr>
            </w:pPr>
            <w:r>
              <w:rPr>
                <w:rFonts w:ascii="Arial" w:hAnsi="Arial" w:cs="Arial"/>
                <w:color w:val="000000" w:themeColor="text1"/>
                <w:sz w:val="20"/>
                <w:szCs w:val="20"/>
              </w:rPr>
              <w:t>[…]</w:t>
            </w:r>
          </w:p>
          <w:p w:rsidR="007E5992" w:rsidRPr="007E5992" w:rsidRDefault="007E5992" w:rsidP="007E5992">
            <w:pPr>
              <w:spacing w:line="360" w:lineRule="auto"/>
              <w:ind w:left="360"/>
              <w:jc w:val="both"/>
              <w:rPr>
                <w:rFonts w:ascii="Arial" w:hAnsi="Arial" w:cs="Arial"/>
                <w:color w:val="000000" w:themeColor="text1"/>
                <w:sz w:val="20"/>
                <w:szCs w:val="20"/>
              </w:rPr>
            </w:pPr>
            <w:r w:rsidRPr="007E5992">
              <w:rPr>
                <w:rFonts w:ascii="Arial" w:hAnsi="Arial" w:cs="Arial"/>
                <w:color w:val="000000" w:themeColor="text1"/>
                <w:sz w:val="20"/>
                <w:szCs w:val="20"/>
              </w:rPr>
              <w:t>Parágrafo. El ICBF reglamentará los recursos a que haya lugar en este artículo.</w:t>
            </w:r>
          </w:p>
          <w:p w:rsidR="009A0B3C" w:rsidRPr="00016F11" w:rsidRDefault="009A0B3C" w:rsidP="00016F11">
            <w:pPr>
              <w:spacing w:line="360" w:lineRule="auto"/>
              <w:jc w:val="both"/>
              <w:rPr>
                <w:rFonts w:ascii="Arial" w:hAnsi="Arial" w:cs="Arial"/>
                <w:color w:val="000000" w:themeColor="text1"/>
                <w:sz w:val="20"/>
                <w:szCs w:val="20"/>
              </w:rPr>
            </w:pPr>
          </w:p>
        </w:tc>
        <w:tc>
          <w:tcPr>
            <w:tcW w:w="2943" w:type="dxa"/>
          </w:tcPr>
          <w:p w:rsidR="007E5992" w:rsidRDefault="007E5992" w:rsidP="007E5992">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Artículo 15</w:t>
            </w:r>
            <w:r w:rsidRPr="009A0B3C">
              <w:rPr>
                <w:rFonts w:ascii="Arial" w:hAnsi="Arial" w:cs="Arial"/>
                <w:color w:val="000000" w:themeColor="text1"/>
                <w:sz w:val="20"/>
                <w:szCs w:val="20"/>
              </w:rPr>
              <w:t>. Suspensión de la intervención.</w:t>
            </w:r>
          </w:p>
          <w:p w:rsidR="007E5992" w:rsidRDefault="007E5992" w:rsidP="007E5992">
            <w:pPr>
              <w:pStyle w:val="Prrafodelista"/>
              <w:numPr>
                <w:ilvl w:val="0"/>
                <w:numId w:val="28"/>
              </w:numPr>
              <w:spacing w:line="360" w:lineRule="auto"/>
              <w:jc w:val="both"/>
              <w:rPr>
                <w:rFonts w:ascii="Arial" w:hAnsi="Arial" w:cs="Arial"/>
                <w:color w:val="000000" w:themeColor="text1"/>
                <w:sz w:val="20"/>
                <w:szCs w:val="20"/>
              </w:rPr>
            </w:pPr>
            <w:r w:rsidRPr="007E5992">
              <w:rPr>
                <w:rFonts w:ascii="Arial" w:hAnsi="Arial" w:cs="Arial"/>
                <w:color w:val="000000" w:themeColor="text1"/>
                <w:sz w:val="20"/>
                <w:szCs w:val="20"/>
              </w:rPr>
              <w:t>[…]</w:t>
            </w:r>
          </w:p>
          <w:p w:rsidR="007E5992" w:rsidRDefault="007E5992" w:rsidP="007E5992">
            <w:pPr>
              <w:pStyle w:val="Prrafodelista"/>
              <w:numPr>
                <w:ilvl w:val="0"/>
                <w:numId w:val="28"/>
              </w:numPr>
              <w:spacing w:line="360" w:lineRule="auto"/>
              <w:jc w:val="both"/>
              <w:rPr>
                <w:rFonts w:ascii="Arial" w:hAnsi="Arial" w:cs="Arial"/>
                <w:color w:val="000000" w:themeColor="text1"/>
                <w:sz w:val="20"/>
                <w:szCs w:val="20"/>
              </w:rPr>
            </w:pPr>
            <w:r>
              <w:rPr>
                <w:rFonts w:ascii="Arial" w:hAnsi="Arial" w:cs="Arial"/>
                <w:color w:val="000000" w:themeColor="text1"/>
                <w:sz w:val="20"/>
                <w:szCs w:val="20"/>
              </w:rPr>
              <w:t>[…]</w:t>
            </w:r>
          </w:p>
          <w:p w:rsidR="007E5992" w:rsidRPr="007E5992" w:rsidRDefault="007E5992" w:rsidP="007E5992">
            <w:pPr>
              <w:spacing w:line="360" w:lineRule="auto"/>
              <w:ind w:left="360"/>
              <w:jc w:val="both"/>
              <w:rPr>
                <w:rFonts w:ascii="Arial" w:hAnsi="Arial" w:cs="Arial"/>
                <w:color w:val="000000" w:themeColor="text1"/>
                <w:sz w:val="20"/>
                <w:szCs w:val="20"/>
              </w:rPr>
            </w:pPr>
            <w:r w:rsidRPr="007E5992">
              <w:rPr>
                <w:rFonts w:ascii="Arial" w:hAnsi="Arial" w:cs="Arial"/>
                <w:color w:val="000000" w:themeColor="text1"/>
                <w:sz w:val="20"/>
                <w:szCs w:val="20"/>
              </w:rPr>
              <w:t xml:space="preserve">Parágrafo. </w:t>
            </w:r>
            <w:r>
              <w:rPr>
                <w:rFonts w:ascii="Arial" w:hAnsi="Arial" w:cs="Arial"/>
                <w:color w:val="000000" w:themeColor="text1"/>
                <w:sz w:val="20"/>
                <w:szCs w:val="20"/>
              </w:rPr>
              <w:t>E</w:t>
            </w:r>
            <w:r w:rsidRPr="007E5992">
              <w:rPr>
                <w:rFonts w:ascii="Arial" w:hAnsi="Arial" w:cs="Arial"/>
                <w:color w:val="000000" w:themeColor="text1"/>
                <w:sz w:val="20"/>
                <w:szCs w:val="20"/>
              </w:rPr>
              <w:t>l Departamento de la Prosperidad Social (D.P.S.) o quien haga sus veces</w:t>
            </w:r>
            <w:r>
              <w:rPr>
                <w:rFonts w:ascii="Arial" w:hAnsi="Arial" w:cs="Arial"/>
                <w:color w:val="000000" w:themeColor="text1"/>
                <w:sz w:val="20"/>
                <w:szCs w:val="20"/>
              </w:rPr>
              <w:t xml:space="preserve">, </w:t>
            </w:r>
            <w:r w:rsidRPr="007E5992">
              <w:rPr>
                <w:rFonts w:ascii="Arial" w:hAnsi="Arial" w:cs="Arial"/>
                <w:color w:val="000000" w:themeColor="text1"/>
                <w:sz w:val="20"/>
                <w:szCs w:val="20"/>
              </w:rPr>
              <w:t>reglamentará los recursos a que haya lugar en este artículo.</w:t>
            </w:r>
          </w:p>
          <w:p w:rsidR="009A0B3C" w:rsidRPr="00016F11" w:rsidRDefault="009A0B3C" w:rsidP="00016F11">
            <w:pPr>
              <w:spacing w:line="360" w:lineRule="auto"/>
              <w:jc w:val="both"/>
              <w:rPr>
                <w:rFonts w:ascii="Arial" w:hAnsi="Arial" w:cs="Arial"/>
                <w:color w:val="000000" w:themeColor="text1"/>
                <w:sz w:val="20"/>
                <w:szCs w:val="20"/>
              </w:rPr>
            </w:pPr>
          </w:p>
        </w:tc>
        <w:tc>
          <w:tcPr>
            <w:tcW w:w="2943" w:type="dxa"/>
          </w:tcPr>
          <w:p w:rsidR="009A0B3C" w:rsidRPr="00123F87" w:rsidRDefault="007E5992" w:rsidP="00016F11">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Modificación que se toma por sugerencia del Ministerio de Justicia en su concepto sobre este proyecto de ley, de fecha 3 de mayo de 2018.</w:t>
            </w:r>
          </w:p>
        </w:tc>
      </w:tr>
      <w:tr w:rsidR="00016F11" w:rsidRPr="00123F87" w:rsidTr="00123F87">
        <w:tc>
          <w:tcPr>
            <w:tcW w:w="2942" w:type="dxa"/>
          </w:tcPr>
          <w:p w:rsidR="00016F11" w:rsidRPr="00016F11" w:rsidRDefault="00016F11" w:rsidP="00016F11">
            <w:pPr>
              <w:spacing w:line="360" w:lineRule="auto"/>
              <w:jc w:val="both"/>
              <w:rPr>
                <w:rFonts w:ascii="Arial" w:hAnsi="Arial" w:cs="Arial"/>
                <w:color w:val="000000" w:themeColor="text1"/>
                <w:sz w:val="20"/>
                <w:szCs w:val="20"/>
              </w:rPr>
            </w:pPr>
            <w:r w:rsidRPr="00016F11">
              <w:rPr>
                <w:rFonts w:ascii="Arial" w:hAnsi="Arial" w:cs="Arial"/>
                <w:color w:val="000000" w:themeColor="text1"/>
                <w:sz w:val="20"/>
                <w:szCs w:val="20"/>
              </w:rPr>
              <w:t xml:space="preserve">Artículo 19. Estudiantes en prácticas. Previa autorización del ICBF, el punto de encuentro familiar podrá contar con practicantes para desarrollar tareas complementarias o de apoyo al equipo técnico y siempre bajo la supervisión de éste. </w:t>
            </w:r>
          </w:p>
          <w:p w:rsidR="00016F11" w:rsidRPr="00123F87" w:rsidRDefault="00016F11" w:rsidP="00DD4DEB">
            <w:pPr>
              <w:spacing w:line="360" w:lineRule="auto"/>
              <w:jc w:val="both"/>
              <w:rPr>
                <w:rFonts w:ascii="Arial" w:hAnsi="Arial" w:cs="Arial"/>
                <w:color w:val="000000" w:themeColor="text1"/>
                <w:sz w:val="20"/>
                <w:szCs w:val="20"/>
              </w:rPr>
            </w:pPr>
            <w:r w:rsidRPr="00016F11">
              <w:rPr>
                <w:rFonts w:ascii="Arial" w:hAnsi="Arial" w:cs="Arial"/>
                <w:color w:val="000000" w:themeColor="text1"/>
                <w:sz w:val="20"/>
                <w:szCs w:val="20"/>
              </w:rPr>
              <w:t>Las personas practicantes deben tener, por lo menos, la titulación académica necesaria para intervenir en l</w:t>
            </w:r>
            <w:r>
              <w:rPr>
                <w:rFonts w:ascii="Arial" w:hAnsi="Arial" w:cs="Arial"/>
                <w:color w:val="000000" w:themeColor="text1"/>
                <w:sz w:val="20"/>
                <w:szCs w:val="20"/>
              </w:rPr>
              <w:t xml:space="preserve">os </w:t>
            </w:r>
            <w:r w:rsidR="00DD4DEB">
              <w:rPr>
                <w:rFonts w:ascii="Arial" w:hAnsi="Arial" w:cs="Arial"/>
                <w:color w:val="000000" w:themeColor="text1"/>
                <w:sz w:val="20"/>
                <w:szCs w:val="20"/>
              </w:rPr>
              <w:t>puntos de encuentro familiar.</w:t>
            </w:r>
          </w:p>
        </w:tc>
        <w:tc>
          <w:tcPr>
            <w:tcW w:w="2943" w:type="dxa"/>
          </w:tcPr>
          <w:p w:rsidR="00016F11" w:rsidRPr="00016F11" w:rsidRDefault="00016F11" w:rsidP="00016F11">
            <w:pPr>
              <w:spacing w:line="360" w:lineRule="auto"/>
              <w:jc w:val="both"/>
              <w:rPr>
                <w:rFonts w:ascii="Arial" w:hAnsi="Arial" w:cs="Arial"/>
                <w:color w:val="000000" w:themeColor="text1"/>
                <w:sz w:val="20"/>
                <w:szCs w:val="20"/>
              </w:rPr>
            </w:pPr>
            <w:r w:rsidRPr="00016F11">
              <w:rPr>
                <w:rFonts w:ascii="Arial" w:hAnsi="Arial" w:cs="Arial"/>
                <w:color w:val="000000" w:themeColor="text1"/>
                <w:sz w:val="20"/>
                <w:szCs w:val="20"/>
              </w:rPr>
              <w:t xml:space="preserve">Artículo 19. Estudiantes en prácticas. Previa autorización del ICBF, el punto de encuentro familiar podrá contar con practicantes </w:t>
            </w:r>
            <w:r w:rsidR="00DD4DEB" w:rsidRPr="00DD4DEB">
              <w:rPr>
                <w:rFonts w:ascii="Arial" w:hAnsi="Arial" w:cs="Arial"/>
                <w:b/>
                <w:color w:val="000000" w:themeColor="text1"/>
                <w:sz w:val="20"/>
                <w:szCs w:val="20"/>
              </w:rPr>
              <w:t>de carreras como trabajo social, psicología, pedagogía, o de derecho en su año de judicatura</w:t>
            </w:r>
            <w:r w:rsidR="00DD4DEB" w:rsidRPr="00DD4DEB">
              <w:rPr>
                <w:rFonts w:ascii="Arial" w:hAnsi="Arial" w:cs="Arial"/>
                <w:color w:val="000000" w:themeColor="text1"/>
                <w:sz w:val="20"/>
                <w:szCs w:val="20"/>
              </w:rPr>
              <w:t xml:space="preserve">, para </w:t>
            </w:r>
            <w:r w:rsidRPr="00016F11">
              <w:rPr>
                <w:rFonts w:ascii="Arial" w:hAnsi="Arial" w:cs="Arial"/>
                <w:color w:val="000000" w:themeColor="text1"/>
                <w:sz w:val="20"/>
                <w:szCs w:val="20"/>
              </w:rPr>
              <w:t xml:space="preserve">desarrollar tareas complementarias o de apoyo al equipo técnico y siempre bajo la supervisión de éste. </w:t>
            </w:r>
          </w:p>
          <w:p w:rsidR="00016F11" w:rsidRPr="00123F87" w:rsidRDefault="00016F11" w:rsidP="00DD4DEB">
            <w:pPr>
              <w:spacing w:line="360" w:lineRule="auto"/>
              <w:jc w:val="both"/>
              <w:rPr>
                <w:rFonts w:ascii="Arial" w:hAnsi="Arial" w:cs="Arial"/>
                <w:color w:val="000000" w:themeColor="text1"/>
                <w:sz w:val="20"/>
                <w:szCs w:val="20"/>
              </w:rPr>
            </w:pPr>
            <w:r w:rsidRPr="00016F11">
              <w:rPr>
                <w:rFonts w:ascii="Arial" w:hAnsi="Arial" w:cs="Arial"/>
                <w:color w:val="000000" w:themeColor="text1"/>
                <w:sz w:val="20"/>
                <w:szCs w:val="20"/>
              </w:rPr>
              <w:t>Las personas practicantes deben tener, por lo menos, la titulación académica necesaria para intervenir en l</w:t>
            </w:r>
            <w:r>
              <w:rPr>
                <w:rFonts w:ascii="Arial" w:hAnsi="Arial" w:cs="Arial"/>
                <w:color w:val="000000" w:themeColor="text1"/>
                <w:sz w:val="20"/>
                <w:szCs w:val="20"/>
              </w:rPr>
              <w:t>os puntos de encuentro familiar</w:t>
            </w:r>
            <w:r w:rsidR="00DD4DEB">
              <w:rPr>
                <w:rFonts w:ascii="Arial" w:hAnsi="Arial" w:cs="Arial"/>
                <w:color w:val="000000" w:themeColor="text1"/>
                <w:sz w:val="20"/>
                <w:szCs w:val="20"/>
              </w:rPr>
              <w:t>.</w:t>
            </w:r>
            <w:r>
              <w:rPr>
                <w:rFonts w:ascii="Arial" w:hAnsi="Arial" w:cs="Arial"/>
                <w:color w:val="000000" w:themeColor="text1"/>
                <w:sz w:val="20"/>
                <w:szCs w:val="20"/>
              </w:rPr>
              <w:t xml:space="preserve"> </w:t>
            </w:r>
          </w:p>
        </w:tc>
        <w:tc>
          <w:tcPr>
            <w:tcW w:w="2943" w:type="dxa"/>
          </w:tcPr>
          <w:p w:rsidR="00016F11" w:rsidRPr="00123F87" w:rsidRDefault="00016F11" w:rsidP="00016F11">
            <w:pPr>
              <w:spacing w:line="360" w:lineRule="auto"/>
              <w:jc w:val="both"/>
              <w:rPr>
                <w:rFonts w:ascii="Arial" w:hAnsi="Arial" w:cs="Arial"/>
                <w:color w:val="000000" w:themeColor="text1"/>
                <w:sz w:val="20"/>
                <w:szCs w:val="20"/>
              </w:rPr>
            </w:pPr>
          </w:p>
        </w:tc>
      </w:tr>
      <w:tr w:rsidR="00016F11" w:rsidRPr="00123F87" w:rsidTr="00123F87">
        <w:tc>
          <w:tcPr>
            <w:tcW w:w="2942" w:type="dxa"/>
          </w:tcPr>
          <w:p w:rsidR="00016F11" w:rsidRPr="00123F87" w:rsidRDefault="005C38B5" w:rsidP="00016F11">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Artículo 24</w:t>
            </w:r>
            <w:r w:rsidRPr="005C38B5">
              <w:rPr>
                <w:rFonts w:ascii="Arial" w:hAnsi="Arial" w:cs="Arial"/>
                <w:color w:val="000000" w:themeColor="text1"/>
                <w:sz w:val="20"/>
                <w:szCs w:val="20"/>
              </w:rPr>
              <w:t>. Término de reglamentación por parte del ICBF. La dirección del ICBF dispondrá de un plazo de seis (6) meses desde la entrada en vigor de esta ley para reglamentar los puntos de encuentro familiar.</w:t>
            </w:r>
          </w:p>
        </w:tc>
        <w:tc>
          <w:tcPr>
            <w:tcW w:w="2943" w:type="dxa"/>
          </w:tcPr>
          <w:p w:rsidR="00016F11" w:rsidRPr="00123F87" w:rsidRDefault="005C38B5" w:rsidP="005C38B5">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Artículo 23</w:t>
            </w:r>
            <w:r w:rsidRPr="005C38B5">
              <w:rPr>
                <w:rFonts w:ascii="Arial" w:hAnsi="Arial" w:cs="Arial"/>
                <w:color w:val="000000" w:themeColor="text1"/>
                <w:sz w:val="20"/>
                <w:szCs w:val="20"/>
              </w:rPr>
              <w:t xml:space="preserve">. Término de reglamentación. </w:t>
            </w:r>
            <w:r>
              <w:rPr>
                <w:rFonts w:ascii="Arial" w:hAnsi="Arial" w:cs="Arial"/>
                <w:color w:val="000000" w:themeColor="text1"/>
                <w:sz w:val="20"/>
                <w:szCs w:val="20"/>
              </w:rPr>
              <w:t xml:space="preserve">El Gobierno Nacional </w:t>
            </w:r>
            <w:r w:rsidRPr="005C38B5">
              <w:rPr>
                <w:rFonts w:ascii="Arial" w:hAnsi="Arial" w:cs="Arial"/>
                <w:b/>
                <w:color w:val="000000" w:themeColor="text1"/>
                <w:sz w:val="20"/>
                <w:szCs w:val="20"/>
              </w:rPr>
              <w:t>a través de la entidad compete que puede ser el Departamento de la Prosperidad Social (D.P.S.) o quien haga sus veces</w:t>
            </w:r>
            <w:r>
              <w:rPr>
                <w:rFonts w:ascii="Arial" w:hAnsi="Arial" w:cs="Arial"/>
                <w:color w:val="000000" w:themeColor="text1"/>
                <w:sz w:val="20"/>
                <w:szCs w:val="20"/>
              </w:rPr>
              <w:t xml:space="preserve">,  </w:t>
            </w:r>
            <w:r w:rsidRPr="005C38B5">
              <w:rPr>
                <w:rFonts w:ascii="Arial" w:hAnsi="Arial" w:cs="Arial"/>
                <w:color w:val="000000" w:themeColor="text1"/>
                <w:sz w:val="20"/>
                <w:szCs w:val="20"/>
              </w:rPr>
              <w:t>dispondrá de un plazo de seis (6) meses desde la entrada en vigor de esta ley para reglamentar los puntos de encuentro familiar.</w:t>
            </w:r>
          </w:p>
        </w:tc>
        <w:tc>
          <w:tcPr>
            <w:tcW w:w="2943" w:type="dxa"/>
          </w:tcPr>
          <w:p w:rsidR="00016F11" w:rsidRPr="00123F87" w:rsidRDefault="005C38B5" w:rsidP="00016F11">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Artículo modificado teniendo en cuenta el concepto emitido por el Ministerio de Justicia.</w:t>
            </w:r>
          </w:p>
        </w:tc>
      </w:tr>
      <w:tr w:rsidR="00016F11" w:rsidRPr="00123F87" w:rsidTr="00123F87">
        <w:tc>
          <w:tcPr>
            <w:tcW w:w="2942" w:type="dxa"/>
          </w:tcPr>
          <w:p w:rsidR="00016F11" w:rsidRPr="00123F87" w:rsidRDefault="00016F11" w:rsidP="00016F11">
            <w:pPr>
              <w:spacing w:line="360" w:lineRule="auto"/>
              <w:jc w:val="both"/>
              <w:rPr>
                <w:rFonts w:ascii="Arial" w:hAnsi="Arial" w:cs="Arial"/>
                <w:color w:val="000000" w:themeColor="text1"/>
                <w:sz w:val="20"/>
                <w:szCs w:val="20"/>
              </w:rPr>
            </w:pPr>
          </w:p>
        </w:tc>
        <w:tc>
          <w:tcPr>
            <w:tcW w:w="2943" w:type="dxa"/>
          </w:tcPr>
          <w:p w:rsidR="00016F11" w:rsidRPr="00123F87" w:rsidRDefault="00016F11" w:rsidP="00016F11">
            <w:pPr>
              <w:spacing w:line="360" w:lineRule="auto"/>
              <w:jc w:val="both"/>
              <w:rPr>
                <w:rFonts w:ascii="Arial" w:hAnsi="Arial" w:cs="Arial"/>
                <w:color w:val="000000" w:themeColor="text1"/>
                <w:sz w:val="20"/>
                <w:szCs w:val="20"/>
              </w:rPr>
            </w:pPr>
          </w:p>
        </w:tc>
        <w:tc>
          <w:tcPr>
            <w:tcW w:w="2943" w:type="dxa"/>
          </w:tcPr>
          <w:p w:rsidR="00016F11" w:rsidRPr="00123F87" w:rsidRDefault="00016F11" w:rsidP="00016F11">
            <w:pPr>
              <w:spacing w:line="360" w:lineRule="auto"/>
              <w:jc w:val="both"/>
              <w:rPr>
                <w:rFonts w:ascii="Arial" w:hAnsi="Arial" w:cs="Arial"/>
                <w:color w:val="000000" w:themeColor="text1"/>
                <w:sz w:val="20"/>
                <w:szCs w:val="20"/>
              </w:rPr>
            </w:pPr>
          </w:p>
        </w:tc>
      </w:tr>
    </w:tbl>
    <w:p w:rsidR="00123F87" w:rsidRPr="00123F87" w:rsidRDefault="00123F87" w:rsidP="00123F87">
      <w:pPr>
        <w:spacing w:line="360" w:lineRule="auto"/>
        <w:jc w:val="both"/>
        <w:rPr>
          <w:rFonts w:ascii="Arial" w:hAnsi="Arial" w:cs="Arial"/>
          <w:color w:val="000000" w:themeColor="text1"/>
          <w:sz w:val="24"/>
          <w:szCs w:val="24"/>
        </w:rPr>
      </w:pPr>
    </w:p>
    <w:p w:rsidR="00F01C5E" w:rsidRDefault="00F01C5E" w:rsidP="00F01C5E">
      <w:pPr>
        <w:pStyle w:val="Sinespaciado"/>
        <w:jc w:val="both"/>
        <w:rPr>
          <w:rFonts w:ascii="Arial" w:hAnsi="Arial" w:cs="Arial"/>
          <w:b/>
          <w:sz w:val="24"/>
          <w:szCs w:val="24"/>
        </w:rPr>
      </w:pPr>
    </w:p>
    <w:p w:rsidR="00F01C5E" w:rsidRDefault="00F01C5E" w:rsidP="00F01C5E">
      <w:pPr>
        <w:pStyle w:val="Sinespaciado"/>
        <w:jc w:val="both"/>
        <w:rPr>
          <w:rFonts w:ascii="Arial" w:hAnsi="Arial" w:cs="Arial"/>
          <w:b/>
          <w:sz w:val="24"/>
          <w:szCs w:val="24"/>
        </w:rPr>
      </w:pPr>
    </w:p>
    <w:p w:rsidR="00F01C5E" w:rsidRDefault="00F01C5E" w:rsidP="00F01C5E">
      <w:pPr>
        <w:pStyle w:val="Sinespaciado"/>
        <w:jc w:val="both"/>
        <w:rPr>
          <w:rFonts w:ascii="Arial" w:hAnsi="Arial" w:cs="Arial"/>
          <w:b/>
          <w:sz w:val="24"/>
          <w:szCs w:val="24"/>
        </w:rPr>
      </w:pPr>
    </w:p>
    <w:p w:rsidR="00F01C5E" w:rsidRDefault="00F01C5E" w:rsidP="00495EC2">
      <w:pPr>
        <w:pStyle w:val="Sinespaciado"/>
        <w:numPr>
          <w:ilvl w:val="0"/>
          <w:numId w:val="9"/>
        </w:numPr>
        <w:jc w:val="both"/>
        <w:rPr>
          <w:rFonts w:ascii="Arial" w:hAnsi="Arial" w:cs="Arial"/>
          <w:b/>
          <w:sz w:val="24"/>
          <w:szCs w:val="24"/>
        </w:rPr>
      </w:pPr>
      <w:r>
        <w:rPr>
          <w:rFonts w:ascii="Arial" w:hAnsi="Arial" w:cs="Arial"/>
          <w:b/>
          <w:sz w:val="24"/>
          <w:szCs w:val="24"/>
        </w:rPr>
        <w:t>TEXTO PROPUESTO PARA PRIMER DEBATE</w:t>
      </w:r>
    </w:p>
    <w:p w:rsidR="00F01C5E" w:rsidRDefault="00F01C5E" w:rsidP="00424C15">
      <w:pPr>
        <w:pStyle w:val="Sinespaciado"/>
        <w:jc w:val="center"/>
        <w:rPr>
          <w:rFonts w:ascii="Arial" w:hAnsi="Arial" w:cs="Arial"/>
          <w:b/>
          <w:sz w:val="24"/>
          <w:szCs w:val="24"/>
        </w:rPr>
      </w:pPr>
    </w:p>
    <w:p w:rsidR="00F01C5E" w:rsidRDefault="00F01C5E" w:rsidP="00424C15">
      <w:pPr>
        <w:pStyle w:val="Sinespaciado"/>
        <w:jc w:val="center"/>
        <w:rPr>
          <w:rFonts w:ascii="Arial" w:hAnsi="Arial" w:cs="Arial"/>
          <w:b/>
          <w:sz w:val="24"/>
          <w:szCs w:val="24"/>
        </w:rPr>
      </w:pPr>
    </w:p>
    <w:p w:rsidR="00424C15" w:rsidRPr="00980BAC" w:rsidRDefault="00424C15" w:rsidP="00424C15">
      <w:pPr>
        <w:pStyle w:val="Sinespaciado"/>
        <w:jc w:val="center"/>
        <w:rPr>
          <w:rFonts w:ascii="Arial" w:hAnsi="Arial" w:cs="Arial"/>
          <w:b/>
          <w:sz w:val="24"/>
          <w:szCs w:val="24"/>
        </w:rPr>
      </w:pPr>
      <w:r w:rsidRPr="00980BAC">
        <w:rPr>
          <w:rFonts w:ascii="Arial" w:hAnsi="Arial" w:cs="Arial"/>
          <w:b/>
          <w:sz w:val="24"/>
          <w:szCs w:val="24"/>
        </w:rPr>
        <w:t>PROYECTO DE LEY NRO.</w:t>
      </w:r>
      <w:r w:rsidR="000F68EC" w:rsidRPr="00980BAC">
        <w:rPr>
          <w:rFonts w:ascii="Arial" w:hAnsi="Arial" w:cs="Arial"/>
          <w:b/>
          <w:sz w:val="24"/>
          <w:szCs w:val="24"/>
        </w:rPr>
        <w:t xml:space="preserve"> 233</w:t>
      </w:r>
      <w:r w:rsidRPr="00980BAC">
        <w:rPr>
          <w:rFonts w:ascii="Arial" w:hAnsi="Arial" w:cs="Arial"/>
          <w:b/>
          <w:sz w:val="24"/>
          <w:szCs w:val="24"/>
        </w:rPr>
        <w:t xml:space="preserve"> </w:t>
      </w:r>
      <w:r w:rsidR="000F68EC" w:rsidRPr="00980BAC">
        <w:rPr>
          <w:rFonts w:ascii="Arial" w:hAnsi="Arial" w:cs="Arial"/>
          <w:b/>
          <w:sz w:val="24"/>
          <w:szCs w:val="24"/>
        </w:rPr>
        <w:t>DE 2018 CÁMARA</w:t>
      </w:r>
    </w:p>
    <w:p w:rsidR="00424C15" w:rsidRPr="00980BAC" w:rsidRDefault="00424C15" w:rsidP="00424C15">
      <w:pPr>
        <w:pStyle w:val="Sinespaciado"/>
        <w:jc w:val="center"/>
        <w:rPr>
          <w:rFonts w:ascii="Arial" w:hAnsi="Arial" w:cs="Arial"/>
          <w:b/>
          <w:sz w:val="24"/>
          <w:szCs w:val="24"/>
        </w:rPr>
      </w:pPr>
      <w:r w:rsidRPr="00980BAC">
        <w:rPr>
          <w:rFonts w:ascii="Arial" w:hAnsi="Arial" w:cs="Arial"/>
          <w:b/>
          <w:sz w:val="24"/>
          <w:szCs w:val="24"/>
        </w:rPr>
        <w:t>“POR MEDIO DEL CUAL SE CREAN LOS PUNTOS DE ENCUENTRO FAMILIAR, PARA LA GARANTIZAR EL DERECHO DE VISITAS DE LOS PADRES A LOS NIÑOS, NIÑAS Y ADOLESCENTES, CUANDO EXISTAN RELACIONES CONFLICTIVAS O VIOLENCIA INTRAFAMILIAR”</w:t>
      </w:r>
    </w:p>
    <w:p w:rsidR="0050689C" w:rsidRPr="00980BAC" w:rsidRDefault="0050689C" w:rsidP="00424C15">
      <w:pPr>
        <w:pStyle w:val="Sinespaciado"/>
        <w:jc w:val="center"/>
        <w:rPr>
          <w:rFonts w:ascii="Arial" w:hAnsi="Arial" w:cs="Arial"/>
          <w:b/>
          <w:sz w:val="24"/>
          <w:szCs w:val="24"/>
        </w:rPr>
      </w:pPr>
    </w:p>
    <w:p w:rsidR="0050689C" w:rsidRPr="00980BAC" w:rsidRDefault="0050689C" w:rsidP="00424C15">
      <w:pPr>
        <w:pStyle w:val="Sinespaciado"/>
        <w:jc w:val="center"/>
        <w:rPr>
          <w:rFonts w:ascii="Arial" w:hAnsi="Arial" w:cs="Arial"/>
          <w:b/>
          <w:sz w:val="24"/>
          <w:szCs w:val="24"/>
        </w:rPr>
      </w:pPr>
    </w:p>
    <w:p w:rsidR="00424C15" w:rsidRPr="00980BAC" w:rsidRDefault="0050689C" w:rsidP="0050689C">
      <w:pPr>
        <w:jc w:val="center"/>
        <w:rPr>
          <w:rFonts w:ascii="Arial" w:hAnsi="Arial" w:cs="Arial"/>
          <w:b/>
          <w:sz w:val="24"/>
          <w:szCs w:val="24"/>
        </w:rPr>
      </w:pPr>
      <w:r w:rsidRPr="00980BAC">
        <w:rPr>
          <w:rFonts w:ascii="Arial" w:hAnsi="Arial" w:cs="Arial"/>
          <w:b/>
          <w:sz w:val="24"/>
          <w:szCs w:val="24"/>
        </w:rPr>
        <w:t>EL CONGRESO DE COLOMBIA</w:t>
      </w:r>
    </w:p>
    <w:p w:rsidR="0050689C" w:rsidRPr="00980BAC" w:rsidRDefault="0050689C" w:rsidP="0050689C">
      <w:pPr>
        <w:jc w:val="center"/>
        <w:rPr>
          <w:rFonts w:ascii="Arial" w:hAnsi="Arial" w:cs="Arial"/>
          <w:b/>
          <w:sz w:val="24"/>
          <w:szCs w:val="24"/>
        </w:rPr>
      </w:pPr>
      <w:r w:rsidRPr="00980BAC">
        <w:rPr>
          <w:rFonts w:ascii="Arial" w:hAnsi="Arial" w:cs="Arial"/>
          <w:b/>
          <w:sz w:val="24"/>
          <w:szCs w:val="24"/>
        </w:rPr>
        <w:t>DECRETA</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CAPÍTULO I</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DISPOSICIONES GENERALES</w:t>
      </w:r>
    </w:p>
    <w:p w:rsidR="00424C15" w:rsidRPr="00980BAC" w:rsidRDefault="00424C15" w:rsidP="00424C15">
      <w:pPr>
        <w:jc w:val="both"/>
        <w:rPr>
          <w:rFonts w:ascii="Arial" w:hAnsi="Arial" w:cs="Arial"/>
          <w:b/>
          <w:sz w:val="24"/>
          <w:szCs w:val="24"/>
        </w:rPr>
      </w:pP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1.</w:t>
      </w:r>
      <w:r w:rsidRPr="00980BAC">
        <w:rPr>
          <w:rFonts w:ascii="Arial" w:hAnsi="Arial" w:cs="Arial"/>
          <w:sz w:val="24"/>
          <w:szCs w:val="24"/>
        </w:rPr>
        <w:t xml:space="preserve"> </w:t>
      </w:r>
      <w:r w:rsidRPr="00980BAC">
        <w:rPr>
          <w:rFonts w:ascii="Arial" w:hAnsi="Arial" w:cs="Arial"/>
          <w:b/>
          <w:sz w:val="24"/>
          <w:szCs w:val="24"/>
        </w:rPr>
        <w:t>Objeto y ámbito de aplicación.</w:t>
      </w:r>
      <w:r w:rsidRPr="00980BAC">
        <w:rPr>
          <w:rFonts w:ascii="Arial" w:hAnsi="Arial" w:cs="Arial"/>
          <w:sz w:val="24"/>
          <w:szCs w:val="24"/>
        </w:rPr>
        <w:t xml:space="preserve"> La presente ley tiene por objeto la creación de Puntos de Encuentro Familiar (PEF) </w:t>
      </w:r>
      <w:r w:rsidR="0050689C" w:rsidRPr="00980BAC">
        <w:rPr>
          <w:rFonts w:ascii="Arial" w:hAnsi="Arial" w:cs="Arial"/>
          <w:sz w:val="24"/>
          <w:szCs w:val="24"/>
        </w:rPr>
        <w:t>que desarrollarán</w:t>
      </w:r>
      <w:r w:rsidRPr="00980BAC">
        <w:rPr>
          <w:rFonts w:ascii="Arial" w:hAnsi="Arial" w:cs="Arial"/>
          <w:sz w:val="24"/>
          <w:szCs w:val="24"/>
        </w:rPr>
        <w:t xml:space="preserve"> su actividad a través del Instituto Colombiano de Bienestar Familiar – ICBF- en todo el territorio nacional, servicio que será prestado en los Centros de desarrollo infantil (CDI). </w:t>
      </w: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2.</w:t>
      </w:r>
      <w:r w:rsidRPr="00980BAC">
        <w:rPr>
          <w:rFonts w:ascii="Arial" w:hAnsi="Arial" w:cs="Arial"/>
          <w:sz w:val="24"/>
          <w:szCs w:val="24"/>
        </w:rPr>
        <w:t xml:space="preserve"> </w:t>
      </w:r>
      <w:r w:rsidRPr="00980BAC">
        <w:rPr>
          <w:rFonts w:ascii="Arial" w:hAnsi="Arial" w:cs="Arial"/>
          <w:b/>
          <w:sz w:val="24"/>
          <w:szCs w:val="24"/>
        </w:rPr>
        <w:t>Punto de encuentro familiar.</w:t>
      </w:r>
      <w:r w:rsidRPr="00980BAC">
        <w:rPr>
          <w:rFonts w:ascii="Arial" w:hAnsi="Arial" w:cs="Arial"/>
          <w:sz w:val="24"/>
          <w:szCs w:val="24"/>
        </w:rPr>
        <w:t xml:space="preserve"> Se entiende por punto de encuentro familiar (PEF) el servicio que facilitará el ICBF en todo el territorio nacional, </w:t>
      </w:r>
      <w:r w:rsidR="0050689C" w:rsidRPr="00980BAC">
        <w:rPr>
          <w:rFonts w:ascii="Arial" w:hAnsi="Arial" w:cs="Arial"/>
          <w:sz w:val="24"/>
          <w:szCs w:val="24"/>
        </w:rPr>
        <w:t>el cual</w:t>
      </w:r>
      <w:r w:rsidRPr="00980BAC">
        <w:rPr>
          <w:rFonts w:ascii="Arial" w:hAnsi="Arial" w:cs="Arial"/>
          <w:sz w:val="24"/>
          <w:szCs w:val="24"/>
        </w:rPr>
        <w:t xml:space="preserve"> será prestado en los Centros de desarrollo infantil (CDI), para preservar la relación entre los niños, niñas y adolescentes </w:t>
      </w:r>
      <w:r w:rsidR="0050689C" w:rsidRPr="00980BAC">
        <w:rPr>
          <w:rFonts w:ascii="Arial" w:hAnsi="Arial" w:cs="Arial"/>
          <w:sz w:val="24"/>
          <w:szCs w:val="24"/>
        </w:rPr>
        <w:t>con las personas de su familia</w:t>
      </w:r>
      <w:r w:rsidRPr="00980BAC">
        <w:rPr>
          <w:rFonts w:ascii="Arial" w:hAnsi="Arial" w:cs="Arial"/>
          <w:sz w:val="24"/>
          <w:szCs w:val="24"/>
        </w:rPr>
        <w:t xml:space="preserve"> que se encuentran vulnera</w:t>
      </w:r>
      <w:r w:rsidR="0050689C" w:rsidRPr="00980BAC">
        <w:rPr>
          <w:rFonts w:ascii="Arial" w:hAnsi="Arial" w:cs="Arial"/>
          <w:sz w:val="24"/>
          <w:szCs w:val="24"/>
        </w:rPr>
        <w:t>das por violencia intrafamiliar o</w:t>
      </w:r>
      <w:r w:rsidRPr="00980BAC">
        <w:rPr>
          <w:rFonts w:ascii="Arial" w:hAnsi="Arial" w:cs="Arial"/>
          <w:sz w:val="24"/>
          <w:szCs w:val="24"/>
        </w:rPr>
        <w:t xml:space="preserve"> </w:t>
      </w:r>
      <w:r w:rsidR="0050689C" w:rsidRPr="00980BAC">
        <w:rPr>
          <w:rFonts w:ascii="Arial" w:hAnsi="Arial" w:cs="Arial"/>
          <w:sz w:val="24"/>
          <w:szCs w:val="24"/>
        </w:rPr>
        <w:t>relaciones conflictivas, procurando</w:t>
      </w:r>
      <w:r w:rsidRPr="00980BAC">
        <w:rPr>
          <w:rFonts w:ascii="Arial" w:hAnsi="Arial" w:cs="Arial"/>
          <w:sz w:val="24"/>
          <w:szCs w:val="24"/>
        </w:rPr>
        <w:t xml:space="preserve"> </w:t>
      </w:r>
      <w:r w:rsidR="0050689C" w:rsidRPr="00980BAC">
        <w:rPr>
          <w:rFonts w:ascii="Arial" w:hAnsi="Arial" w:cs="Arial"/>
          <w:sz w:val="24"/>
          <w:szCs w:val="24"/>
        </w:rPr>
        <w:t xml:space="preserve">así, </w:t>
      </w:r>
      <w:r w:rsidRPr="00980BAC">
        <w:rPr>
          <w:rFonts w:ascii="Arial" w:hAnsi="Arial" w:cs="Arial"/>
          <w:sz w:val="24"/>
          <w:szCs w:val="24"/>
        </w:rPr>
        <w:t xml:space="preserve">la seguridad y el bienestar de los </w:t>
      </w:r>
      <w:r w:rsidR="0050689C" w:rsidRPr="00980BAC">
        <w:rPr>
          <w:rFonts w:ascii="Arial" w:hAnsi="Arial" w:cs="Arial"/>
          <w:sz w:val="24"/>
          <w:szCs w:val="24"/>
        </w:rPr>
        <w:t>menores de edad</w:t>
      </w:r>
      <w:r w:rsidRPr="00980BAC">
        <w:rPr>
          <w:rFonts w:ascii="Arial" w:hAnsi="Arial" w:cs="Arial"/>
          <w:sz w:val="24"/>
          <w:szCs w:val="24"/>
        </w:rPr>
        <w:t xml:space="preserve">, favoreciendo la relación con sus </w:t>
      </w:r>
      <w:r w:rsidR="0050689C" w:rsidRPr="00980BAC">
        <w:rPr>
          <w:rFonts w:ascii="Arial" w:hAnsi="Arial" w:cs="Arial"/>
          <w:sz w:val="24"/>
          <w:szCs w:val="24"/>
        </w:rPr>
        <w:t>familiares</w:t>
      </w:r>
      <w:r w:rsidRPr="00980BAC">
        <w:rPr>
          <w:rFonts w:ascii="Arial" w:hAnsi="Arial" w:cs="Arial"/>
          <w:sz w:val="24"/>
          <w:szCs w:val="24"/>
        </w:rPr>
        <w:t xml:space="preserve"> y proporcionando el cumplimiento del régimen de visitas.</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Los puntos de encuentro familiar constituyen un </w:t>
      </w:r>
      <w:r w:rsidR="0050689C" w:rsidRPr="00980BAC">
        <w:rPr>
          <w:rFonts w:ascii="Arial" w:hAnsi="Arial" w:cs="Arial"/>
          <w:sz w:val="24"/>
          <w:szCs w:val="24"/>
        </w:rPr>
        <w:t>espacio, de carácter neutral y</w:t>
      </w:r>
      <w:r w:rsidRPr="00980BAC">
        <w:rPr>
          <w:rFonts w:ascii="Arial" w:hAnsi="Arial" w:cs="Arial"/>
          <w:sz w:val="24"/>
          <w:szCs w:val="24"/>
        </w:rPr>
        <w:t xml:space="preserve"> especializado para el cumplimiento del régimen de visitas establecido por la autoridad competente, que tiene por objeto favorecer la relación entre los niños, niñas</w:t>
      </w:r>
      <w:r w:rsidR="0050689C" w:rsidRPr="00980BAC">
        <w:rPr>
          <w:rFonts w:ascii="Arial" w:hAnsi="Arial" w:cs="Arial"/>
          <w:sz w:val="24"/>
          <w:szCs w:val="24"/>
        </w:rPr>
        <w:t xml:space="preserve"> y adolescentes con sus familiares</w:t>
      </w:r>
      <w:r w:rsidRPr="00980BAC">
        <w:rPr>
          <w:rFonts w:ascii="Arial" w:hAnsi="Arial" w:cs="Arial"/>
          <w:sz w:val="24"/>
          <w:szCs w:val="24"/>
        </w:rPr>
        <w:t xml:space="preserve"> cuando en una situación de separación, divorcio, nulidad, o cualquier otro supuesto de interrupción de la convivencia familiar, el ejercicio del derecho de visitas se vea interrumpido o su cumplimiento resulte difícil, conflictivo o peligroso para las partes.</w:t>
      </w:r>
    </w:p>
    <w:p w:rsidR="00424C15" w:rsidRPr="00980BAC" w:rsidRDefault="00424C15" w:rsidP="00424C15">
      <w:pPr>
        <w:jc w:val="both"/>
        <w:rPr>
          <w:rFonts w:ascii="Arial" w:hAnsi="Arial" w:cs="Arial"/>
          <w:sz w:val="24"/>
          <w:szCs w:val="24"/>
        </w:rPr>
      </w:pPr>
      <w:r w:rsidRPr="00980BAC">
        <w:rPr>
          <w:rFonts w:ascii="Arial" w:hAnsi="Arial" w:cs="Arial"/>
          <w:sz w:val="24"/>
          <w:szCs w:val="24"/>
        </w:rPr>
        <w:t>La intervención de los puntos de encuentro familiar, tendrá carácter temporal y la podrán desarrollar: psicólogos, trabajadores sociales, pedagogos,</w:t>
      </w:r>
      <w:r w:rsidR="0050689C" w:rsidRPr="00980BAC">
        <w:rPr>
          <w:rFonts w:ascii="Arial" w:hAnsi="Arial" w:cs="Arial"/>
          <w:sz w:val="24"/>
          <w:szCs w:val="24"/>
        </w:rPr>
        <w:t xml:space="preserve"> abogados conciliadores </w:t>
      </w:r>
      <w:r w:rsidRPr="00980BAC">
        <w:rPr>
          <w:rFonts w:ascii="Arial" w:hAnsi="Arial" w:cs="Arial"/>
          <w:sz w:val="24"/>
          <w:szCs w:val="24"/>
        </w:rPr>
        <w:t xml:space="preserve">y tendrá como objetivo </w:t>
      </w:r>
      <w:r w:rsidR="0050689C" w:rsidRPr="00980BAC">
        <w:rPr>
          <w:rFonts w:ascii="Arial" w:hAnsi="Arial" w:cs="Arial"/>
          <w:sz w:val="24"/>
          <w:szCs w:val="24"/>
        </w:rPr>
        <w:t>principal la normalización del régimen de visitas</w:t>
      </w:r>
      <w:r w:rsidRPr="00980BAC">
        <w:rPr>
          <w:rFonts w:ascii="Arial" w:hAnsi="Arial" w:cs="Arial"/>
          <w:sz w:val="24"/>
          <w:szCs w:val="24"/>
        </w:rPr>
        <w:t xml:space="preserve">. </w:t>
      </w:r>
    </w:p>
    <w:p w:rsidR="00424C15" w:rsidRPr="00980BAC" w:rsidRDefault="00393642" w:rsidP="00424C15">
      <w:pPr>
        <w:jc w:val="both"/>
        <w:rPr>
          <w:rFonts w:ascii="Arial" w:hAnsi="Arial" w:cs="Arial"/>
          <w:sz w:val="24"/>
          <w:szCs w:val="24"/>
        </w:rPr>
      </w:pPr>
      <w:r>
        <w:rPr>
          <w:rFonts w:ascii="Arial" w:hAnsi="Arial" w:cs="Arial"/>
          <w:b/>
          <w:sz w:val="24"/>
          <w:szCs w:val="24"/>
        </w:rPr>
        <w:t>Artículo 3</w:t>
      </w:r>
      <w:r w:rsidR="00424C15" w:rsidRPr="00980BAC">
        <w:rPr>
          <w:rFonts w:ascii="Arial" w:hAnsi="Arial" w:cs="Arial"/>
          <w:b/>
          <w:sz w:val="24"/>
          <w:szCs w:val="24"/>
        </w:rPr>
        <w:t>.</w:t>
      </w:r>
      <w:r w:rsidR="00424C15" w:rsidRPr="00980BAC">
        <w:rPr>
          <w:rFonts w:ascii="Arial" w:hAnsi="Arial" w:cs="Arial"/>
          <w:sz w:val="24"/>
          <w:szCs w:val="24"/>
        </w:rPr>
        <w:t xml:space="preserve"> </w:t>
      </w:r>
      <w:r w:rsidR="00424C15" w:rsidRPr="00980BAC">
        <w:rPr>
          <w:rFonts w:ascii="Arial" w:hAnsi="Arial" w:cs="Arial"/>
          <w:b/>
          <w:sz w:val="24"/>
          <w:szCs w:val="24"/>
        </w:rPr>
        <w:t>Difusión en universidades.</w:t>
      </w:r>
      <w:r w:rsidR="00424C15" w:rsidRPr="00980BAC">
        <w:rPr>
          <w:rFonts w:ascii="Arial" w:hAnsi="Arial" w:cs="Arial"/>
          <w:sz w:val="24"/>
          <w:szCs w:val="24"/>
        </w:rPr>
        <w:t xml:space="preserve"> El ICBF en conjunto con las Universidades que ofrecen los pregrados mencionados en el artículo anterior, podrán hacer énfasis en la función que se lleva a cabo en los puntos de encuentro familiar.</w:t>
      </w:r>
    </w:p>
    <w:p w:rsidR="00424C15" w:rsidRPr="00980BAC" w:rsidRDefault="00393642" w:rsidP="00424C15">
      <w:pPr>
        <w:jc w:val="both"/>
        <w:rPr>
          <w:rFonts w:ascii="Arial" w:hAnsi="Arial" w:cs="Arial"/>
          <w:sz w:val="24"/>
          <w:szCs w:val="24"/>
        </w:rPr>
      </w:pPr>
      <w:r>
        <w:rPr>
          <w:rFonts w:ascii="Arial" w:hAnsi="Arial" w:cs="Arial"/>
          <w:b/>
          <w:sz w:val="24"/>
          <w:szCs w:val="24"/>
        </w:rPr>
        <w:t>Artículo 4</w:t>
      </w:r>
      <w:r w:rsidR="00424C15" w:rsidRPr="00980BAC">
        <w:rPr>
          <w:rFonts w:ascii="Arial" w:hAnsi="Arial" w:cs="Arial"/>
          <w:b/>
          <w:sz w:val="24"/>
          <w:szCs w:val="24"/>
        </w:rPr>
        <w:t>.</w:t>
      </w:r>
      <w:r w:rsidR="00424C15" w:rsidRPr="00980BAC">
        <w:rPr>
          <w:rFonts w:ascii="Arial" w:hAnsi="Arial" w:cs="Arial"/>
          <w:sz w:val="24"/>
          <w:szCs w:val="24"/>
        </w:rPr>
        <w:t xml:space="preserve"> </w:t>
      </w:r>
      <w:r w:rsidR="00424C15" w:rsidRPr="00980BAC">
        <w:rPr>
          <w:rFonts w:ascii="Arial" w:hAnsi="Arial" w:cs="Arial"/>
          <w:b/>
          <w:sz w:val="24"/>
          <w:szCs w:val="24"/>
        </w:rPr>
        <w:t>Titularidad.</w:t>
      </w:r>
      <w:r w:rsidR="00424C15" w:rsidRPr="00980BAC">
        <w:rPr>
          <w:rFonts w:ascii="Arial" w:hAnsi="Arial" w:cs="Arial"/>
          <w:sz w:val="24"/>
          <w:szCs w:val="24"/>
        </w:rPr>
        <w:t xml:space="preserve"> El servicio que ofrecerán los puntos de encuentro familiar, en los CDI, será supervisado por el ICBF; gestionados de forma directa a través de psicólogos, trabajadores sociales, pedagogos, abogados conciliadores, quienes atenderán a los niños, niñas y adolescentes y al familiar a quien le corresponda cumplir el régimen de visitas. </w:t>
      </w:r>
    </w:p>
    <w:p w:rsidR="00424C15" w:rsidRPr="00980BAC" w:rsidRDefault="00393642" w:rsidP="00424C15">
      <w:pPr>
        <w:jc w:val="both"/>
        <w:rPr>
          <w:rFonts w:ascii="Arial" w:hAnsi="Arial" w:cs="Arial"/>
          <w:sz w:val="24"/>
          <w:szCs w:val="24"/>
        </w:rPr>
      </w:pPr>
      <w:r>
        <w:rPr>
          <w:rFonts w:ascii="Arial" w:hAnsi="Arial" w:cs="Arial"/>
          <w:b/>
          <w:sz w:val="24"/>
          <w:szCs w:val="24"/>
        </w:rPr>
        <w:t>Artículo 5</w:t>
      </w:r>
      <w:r w:rsidR="00424C15" w:rsidRPr="00980BAC">
        <w:rPr>
          <w:rFonts w:ascii="Arial" w:hAnsi="Arial" w:cs="Arial"/>
          <w:b/>
          <w:sz w:val="24"/>
          <w:szCs w:val="24"/>
        </w:rPr>
        <w:t>.</w:t>
      </w:r>
      <w:r w:rsidR="00424C15" w:rsidRPr="00980BAC">
        <w:rPr>
          <w:rFonts w:ascii="Arial" w:hAnsi="Arial" w:cs="Arial"/>
          <w:sz w:val="24"/>
          <w:szCs w:val="24"/>
        </w:rPr>
        <w:t xml:space="preserve"> </w:t>
      </w:r>
      <w:r w:rsidR="00424C15" w:rsidRPr="00980BAC">
        <w:rPr>
          <w:rFonts w:ascii="Arial" w:hAnsi="Arial" w:cs="Arial"/>
          <w:b/>
          <w:sz w:val="24"/>
          <w:szCs w:val="24"/>
        </w:rPr>
        <w:t xml:space="preserve">Difusión de información. </w:t>
      </w:r>
      <w:r w:rsidR="00424C15" w:rsidRPr="00980BAC">
        <w:rPr>
          <w:rFonts w:ascii="Arial" w:hAnsi="Arial" w:cs="Arial"/>
          <w:sz w:val="24"/>
          <w:szCs w:val="24"/>
        </w:rPr>
        <w:t>Los jueces de familia, comisarios de familia, inspectores de policía y conciliadores de los centros de conciliación serán los encargados de informarles a los padres que tengan regulación de visitas, sobre la existencia del servicio de Puntos de Encuentro Familiar en la ciudad donde se encuentra el menor</w:t>
      </w:r>
      <w:r w:rsidR="00251DC6" w:rsidRPr="00980BAC">
        <w:rPr>
          <w:rFonts w:ascii="Arial" w:hAnsi="Arial" w:cs="Arial"/>
          <w:sz w:val="24"/>
          <w:szCs w:val="24"/>
        </w:rPr>
        <w:t xml:space="preserve"> de edad</w:t>
      </w:r>
      <w:r w:rsidR="00424C15" w:rsidRPr="00980BAC">
        <w:rPr>
          <w:rFonts w:ascii="Arial" w:hAnsi="Arial" w:cs="Arial"/>
          <w:sz w:val="24"/>
          <w:szCs w:val="24"/>
        </w:rPr>
        <w:t>.</w:t>
      </w: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6.</w:t>
      </w:r>
      <w:r w:rsidRPr="00980BAC">
        <w:rPr>
          <w:rFonts w:ascii="Arial" w:hAnsi="Arial" w:cs="Arial"/>
          <w:sz w:val="24"/>
          <w:szCs w:val="24"/>
        </w:rPr>
        <w:t xml:space="preserve"> </w:t>
      </w:r>
      <w:r w:rsidRPr="00980BAC">
        <w:rPr>
          <w:rFonts w:ascii="Arial" w:hAnsi="Arial" w:cs="Arial"/>
          <w:b/>
          <w:sz w:val="24"/>
          <w:szCs w:val="24"/>
        </w:rPr>
        <w:t>Objetivos.</w:t>
      </w:r>
      <w:r w:rsidRPr="00980BAC">
        <w:rPr>
          <w:rFonts w:ascii="Arial" w:hAnsi="Arial" w:cs="Arial"/>
          <w:sz w:val="24"/>
          <w:szCs w:val="24"/>
        </w:rPr>
        <w:t xml:space="preserve"> En el desarrollo de sus funciones los puntos de encuentro familiar tienen </w:t>
      </w:r>
      <w:r w:rsidR="00393642" w:rsidRPr="00980BAC">
        <w:rPr>
          <w:rFonts w:ascii="Arial" w:hAnsi="Arial" w:cs="Arial"/>
          <w:sz w:val="24"/>
          <w:szCs w:val="24"/>
        </w:rPr>
        <w:t>los siguientes</w:t>
      </w:r>
      <w:r w:rsidRPr="00980BAC">
        <w:rPr>
          <w:rFonts w:ascii="Arial" w:hAnsi="Arial" w:cs="Arial"/>
          <w:sz w:val="24"/>
          <w:szCs w:val="24"/>
        </w:rPr>
        <w:t xml:space="preserve"> objetivos:</w:t>
      </w: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 xml:space="preserve">Garantizar el derecho del menor </w:t>
      </w:r>
      <w:r w:rsidR="00251DC6" w:rsidRPr="00980BAC">
        <w:rPr>
          <w:rFonts w:ascii="Arial" w:hAnsi="Arial" w:cs="Arial"/>
          <w:sz w:val="24"/>
          <w:szCs w:val="24"/>
        </w:rPr>
        <w:t xml:space="preserve">de edad </w:t>
      </w:r>
      <w:r w:rsidRPr="00980BAC">
        <w:rPr>
          <w:rFonts w:ascii="Arial" w:hAnsi="Arial" w:cs="Arial"/>
          <w:sz w:val="24"/>
          <w:szCs w:val="24"/>
        </w:rPr>
        <w:t>a mantener la relación con ambos padres o con la familia extensa, durante y después de situaciones de sep</w:t>
      </w:r>
      <w:r w:rsidR="00251DC6" w:rsidRPr="00980BAC">
        <w:rPr>
          <w:rFonts w:ascii="Arial" w:hAnsi="Arial" w:cs="Arial"/>
          <w:sz w:val="24"/>
          <w:szCs w:val="24"/>
        </w:rPr>
        <w:t>aración</w:t>
      </w:r>
      <w:r w:rsidRPr="00980BAC">
        <w:rPr>
          <w:rFonts w:ascii="Arial" w:hAnsi="Arial" w:cs="Arial"/>
          <w:sz w:val="24"/>
          <w:szCs w:val="24"/>
        </w:rPr>
        <w:t xml:space="preserve"> y rupturas familiares;</w:t>
      </w:r>
    </w:p>
    <w:p w:rsidR="00424C15" w:rsidRPr="00980BAC" w:rsidRDefault="00424C15" w:rsidP="00424C15">
      <w:pPr>
        <w:pStyle w:val="Prrafodelista"/>
        <w:ind w:left="360"/>
        <w:jc w:val="both"/>
        <w:rPr>
          <w:rFonts w:ascii="Arial" w:hAnsi="Arial" w:cs="Arial"/>
          <w:sz w:val="24"/>
          <w:szCs w:val="24"/>
        </w:rPr>
      </w:pPr>
      <w:r w:rsidRPr="00980BAC">
        <w:rPr>
          <w:rFonts w:ascii="Arial" w:hAnsi="Arial" w:cs="Arial"/>
          <w:sz w:val="24"/>
          <w:szCs w:val="24"/>
        </w:rPr>
        <w:t xml:space="preserve">  </w:t>
      </w: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Favorecer el cumplimiento del régimen de visitas como derecho fundamental de las hijas y de los hijos menores de edad, a mantener la relación con el padre y la madre después de la separación, estableciendo los vínculos necesarios para su buen desarrollo psíquico, afectivo y emocional;</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Facilitar el encuentro de las hijas e hijos menores de edad, con el padre o madre que no conviva, en su caso, con su familia extensa;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 xml:space="preserve">Conseguir la normalización </w:t>
      </w:r>
      <w:r w:rsidR="00251DC6" w:rsidRPr="00980BAC">
        <w:rPr>
          <w:rFonts w:ascii="Arial" w:hAnsi="Arial" w:cs="Arial"/>
          <w:sz w:val="24"/>
          <w:szCs w:val="24"/>
        </w:rPr>
        <w:t>del régimen de visita, de</w:t>
      </w:r>
      <w:r w:rsidRPr="00980BAC">
        <w:rPr>
          <w:rFonts w:ascii="Arial" w:hAnsi="Arial" w:cs="Arial"/>
          <w:sz w:val="24"/>
          <w:szCs w:val="24"/>
        </w:rPr>
        <w:t xml:space="preserve"> manera que el recurso llegue a resultar innecesario para la familia;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Procurar la seguridad de los niñas, niñas y adolescentes durante el cumplimiento del régimen de visitas y prevenir situaciones de violencia;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Favorecer y potenciar en las hijas e hijos menores de edad, una buena</w:t>
      </w:r>
      <w:r w:rsidR="00251DC6" w:rsidRPr="00980BAC">
        <w:rPr>
          <w:rFonts w:ascii="Arial" w:hAnsi="Arial" w:cs="Arial"/>
          <w:sz w:val="24"/>
          <w:szCs w:val="24"/>
        </w:rPr>
        <w:t xml:space="preserve"> relación con sus padres y </w:t>
      </w:r>
      <w:r w:rsidRPr="00980BAC">
        <w:rPr>
          <w:rFonts w:ascii="Arial" w:hAnsi="Arial" w:cs="Arial"/>
          <w:sz w:val="24"/>
          <w:szCs w:val="24"/>
        </w:rPr>
        <w:t>su familia extensa;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 xml:space="preserve">Potenciar que las hijas e hijos </w:t>
      </w:r>
      <w:r w:rsidR="00251DC6" w:rsidRPr="00980BAC">
        <w:rPr>
          <w:rFonts w:ascii="Arial" w:hAnsi="Arial" w:cs="Arial"/>
          <w:sz w:val="24"/>
          <w:szCs w:val="24"/>
        </w:rPr>
        <w:t xml:space="preserve">menores de edad </w:t>
      </w:r>
      <w:r w:rsidRPr="00980BAC">
        <w:rPr>
          <w:rFonts w:ascii="Arial" w:hAnsi="Arial" w:cs="Arial"/>
          <w:sz w:val="24"/>
          <w:szCs w:val="24"/>
        </w:rPr>
        <w:t>expresen con libertad y sin miedo sus sentimientos y necesidades frentes a sus padres;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Facilitar orientación profesional para mejorar las relaciones materno/</w:t>
      </w:r>
      <w:r w:rsidR="00393642" w:rsidRPr="00980BAC">
        <w:rPr>
          <w:rFonts w:ascii="Arial" w:hAnsi="Arial" w:cs="Arial"/>
          <w:sz w:val="24"/>
          <w:szCs w:val="24"/>
        </w:rPr>
        <w:t>paternas filiales</w:t>
      </w:r>
      <w:r w:rsidRPr="00980BAC">
        <w:rPr>
          <w:rFonts w:ascii="Arial" w:hAnsi="Arial" w:cs="Arial"/>
          <w:sz w:val="24"/>
          <w:szCs w:val="24"/>
        </w:rPr>
        <w:t xml:space="preserve"> y las habilidades de crianza.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Informar y derivar a las personas interesadas</w:t>
      </w:r>
      <w:r w:rsidR="00B15213" w:rsidRPr="00980BAC">
        <w:rPr>
          <w:rFonts w:ascii="Arial" w:hAnsi="Arial" w:cs="Arial"/>
          <w:sz w:val="24"/>
          <w:szCs w:val="24"/>
        </w:rPr>
        <w:t>,</w:t>
      </w:r>
      <w:r w:rsidRPr="00980BAC">
        <w:rPr>
          <w:rFonts w:ascii="Arial" w:hAnsi="Arial" w:cs="Arial"/>
          <w:sz w:val="24"/>
          <w:szCs w:val="24"/>
        </w:rPr>
        <w:t xml:space="preserve"> a los organismos encargados de la protección y de la asistencia integral a las mujeres que sufren violencia de género en los términos establecidos en la ley 1257 de 2008 del 4 de diciembre, (“por la cual se dictan normal de sensibilización, prevención y sanción de las formas de violencia y discriminación contra las mujeres, se reforman los Códigos Penal, de Procedimiento Penal, la Ley 294 de 1996 y se dictan otras disposiciones), sobre la existencia y fines de los PEF;</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3"/>
        </w:numPr>
        <w:jc w:val="both"/>
        <w:rPr>
          <w:rFonts w:ascii="Arial" w:hAnsi="Arial" w:cs="Arial"/>
          <w:sz w:val="24"/>
          <w:szCs w:val="24"/>
        </w:rPr>
      </w:pPr>
      <w:r w:rsidRPr="00980BAC">
        <w:rPr>
          <w:rFonts w:ascii="Arial" w:hAnsi="Arial" w:cs="Arial"/>
          <w:sz w:val="24"/>
          <w:szCs w:val="24"/>
        </w:rPr>
        <w:t xml:space="preserve">Disponer de información fehaciente sobre las actitudes y aptitudes </w:t>
      </w:r>
      <w:r w:rsidR="00B15213" w:rsidRPr="00980BAC">
        <w:rPr>
          <w:rFonts w:ascii="Arial" w:hAnsi="Arial" w:cs="Arial"/>
          <w:sz w:val="24"/>
          <w:szCs w:val="24"/>
        </w:rPr>
        <w:t>de los padres</w:t>
      </w:r>
      <w:r w:rsidRPr="00980BAC">
        <w:rPr>
          <w:rFonts w:ascii="Arial" w:hAnsi="Arial" w:cs="Arial"/>
          <w:sz w:val="24"/>
          <w:szCs w:val="24"/>
        </w:rPr>
        <w:t xml:space="preserve"> que ayuden a defender, si fuera necesario, los derechos de los niñas, niñas y adolescentes en otras instancias administrativas o judiciales.</w:t>
      </w:r>
    </w:p>
    <w:p w:rsidR="00424C15" w:rsidRPr="00980BAC" w:rsidRDefault="00424C15" w:rsidP="00424C15">
      <w:pPr>
        <w:jc w:val="both"/>
        <w:rPr>
          <w:rFonts w:ascii="Arial" w:hAnsi="Arial" w:cs="Arial"/>
          <w:b/>
          <w:sz w:val="24"/>
          <w:szCs w:val="24"/>
        </w:rPr>
      </w:pP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7.</w:t>
      </w:r>
      <w:r w:rsidRPr="00980BAC">
        <w:rPr>
          <w:rFonts w:ascii="Arial" w:hAnsi="Arial" w:cs="Arial"/>
          <w:sz w:val="24"/>
          <w:szCs w:val="24"/>
        </w:rPr>
        <w:t xml:space="preserve"> </w:t>
      </w:r>
      <w:r w:rsidRPr="00980BAC">
        <w:rPr>
          <w:rFonts w:ascii="Arial" w:hAnsi="Arial" w:cs="Arial"/>
          <w:b/>
          <w:sz w:val="24"/>
          <w:szCs w:val="24"/>
        </w:rPr>
        <w:t xml:space="preserve">Principios de actuación. </w:t>
      </w:r>
      <w:r w:rsidRPr="00980BAC">
        <w:rPr>
          <w:rFonts w:ascii="Arial" w:hAnsi="Arial" w:cs="Arial"/>
          <w:sz w:val="24"/>
          <w:szCs w:val="24"/>
        </w:rPr>
        <w:t>En sus intervenciones los puntos de encuentro familiar actuarán conforme a los siguientes principios:</w:t>
      </w: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Interés superior de los niños, niñas y adolescentes</w:t>
      </w:r>
      <w:r w:rsidRPr="00980BAC">
        <w:rPr>
          <w:rFonts w:ascii="Arial" w:hAnsi="Arial" w:cs="Arial"/>
          <w:sz w:val="24"/>
          <w:szCs w:val="24"/>
        </w:rPr>
        <w:t xml:space="preserve">. Ante cualquier situación en la que se den intereses encontrados u opuestos, siempre será prioritaria la seguridad y el bienestar de los niños, niñas y adolescentes; </w:t>
      </w:r>
    </w:p>
    <w:p w:rsidR="00991D3F" w:rsidRPr="00980BAC" w:rsidRDefault="00991D3F" w:rsidP="00991D3F">
      <w:pPr>
        <w:pStyle w:val="Prrafodelista"/>
        <w:ind w:left="375"/>
        <w:jc w:val="both"/>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Voluntariedad.</w:t>
      </w:r>
      <w:r w:rsidRPr="00980BAC">
        <w:rPr>
          <w:rFonts w:ascii="Arial" w:hAnsi="Arial" w:cs="Arial"/>
          <w:sz w:val="24"/>
          <w:szCs w:val="24"/>
        </w:rPr>
        <w:t xml:space="preserve"> Las actuaciones de los puntos de encuentro familiar solo se podrán llevar a cabo con el consentimiento de las personas usuarias, excepto cuando se trate del estricto cumplimiento de un mandato de autoridad competente;</w:t>
      </w:r>
    </w:p>
    <w:p w:rsidR="00424C15" w:rsidRPr="00980BAC" w:rsidRDefault="00424C15" w:rsidP="00424C15">
      <w:pPr>
        <w:pStyle w:val="Prrafodelista"/>
        <w:ind w:left="375"/>
        <w:jc w:val="both"/>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Imparcialidad.</w:t>
      </w:r>
      <w:r w:rsidRPr="00980BAC">
        <w:rPr>
          <w:rFonts w:ascii="Arial" w:hAnsi="Arial" w:cs="Arial"/>
          <w:sz w:val="24"/>
          <w:szCs w:val="24"/>
        </w:rPr>
        <w:t xml:space="preserve"> Se respetarán y se tendrán en consideración a todos los miembros de la familia objeto de intervención, especialmente a las hijas e hijos menores de edad, evitando posicionamientos a favor de </w:t>
      </w:r>
      <w:r w:rsidR="00991D3F" w:rsidRPr="00980BAC">
        <w:rPr>
          <w:rFonts w:ascii="Arial" w:hAnsi="Arial" w:cs="Arial"/>
          <w:sz w:val="24"/>
          <w:szCs w:val="24"/>
        </w:rPr>
        <w:t>cualquier miembro de la familia</w:t>
      </w:r>
      <w:r w:rsidRPr="00980BAC">
        <w:rPr>
          <w:rFonts w:ascii="Arial" w:hAnsi="Arial" w:cs="Arial"/>
          <w:sz w:val="24"/>
          <w:szCs w:val="24"/>
        </w:rPr>
        <w:t xml:space="preserve"> en perjuicio o detrimento de otros;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Neutralidad.</w:t>
      </w:r>
      <w:r w:rsidRPr="00980BAC">
        <w:rPr>
          <w:rFonts w:ascii="Arial" w:hAnsi="Arial" w:cs="Arial"/>
          <w:sz w:val="24"/>
          <w:szCs w:val="24"/>
        </w:rPr>
        <w:t xml:space="preserve"> El equipo técnico del punto de encuentro familiar no dejará influir en sus intervenciones sus propios valores, posiciones u opiniones personales y actuará únicamente con el fin de proteger el interés superior de los niños, niñas y adolescentes;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Confidencialidad.</w:t>
      </w:r>
      <w:r w:rsidRPr="00980BAC">
        <w:rPr>
          <w:rFonts w:ascii="Arial" w:hAnsi="Arial" w:cs="Arial"/>
          <w:sz w:val="24"/>
          <w:szCs w:val="24"/>
        </w:rPr>
        <w:t xml:space="preserve"> En cumplimiento de la legislación vigente, en las intervenciones que se realicen en los puntos de encuentro familiar se respetará la necesaria confidencialidad de los datos e informaciones a las que se pueda tener acceso, y se mantendrá, asimismo, la confidencialidad del expediente, excepto en aquellos casos de los que se deduzca la existencia de conductas delictivas o que puedan suponer un riesgo para la seguridad de los niñas, niñas y adolescentes y de las mujeres que sufren violencia de género, y respeto de la información requerida por los juzgados o autoridades competentes;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No interferencia.</w:t>
      </w:r>
      <w:r w:rsidRPr="00980BAC">
        <w:rPr>
          <w:rFonts w:ascii="Arial" w:hAnsi="Arial" w:cs="Arial"/>
          <w:sz w:val="24"/>
          <w:szCs w:val="24"/>
        </w:rPr>
        <w:t xml:space="preserve"> Los puntos de encuentro familiar en sus actividades respetarán las intervenciones efectuadas por otras autoridades administrativas y órganos judiciales;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4"/>
        </w:numPr>
        <w:jc w:val="both"/>
        <w:rPr>
          <w:rFonts w:ascii="Arial" w:hAnsi="Arial" w:cs="Arial"/>
          <w:sz w:val="24"/>
          <w:szCs w:val="24"/>
        </w:rPr>
      </w:pPr>
      <w:r w:rsidRPr="00980BAC">
        <w:rPr>
          <w:rFonts w:ascii="Arial" w:hAnsi="Arial" w:cs="Arial"/>
          <w:b/>
          <w:sz w:val="24"/>
          <w:szCs w:val="24"/>
        </w:rPr>
        <w:t>Subsidiariedad y temporalidad.</w:t>
      </w:r>
      <w:r w:rsidRPr="00980BAC">
        <w:rPr>
          <w:rFonts w:ascii="Arial" w:hAnsi="Arial" w:cs="Arial"/>
          <w:sz w:val="24"/>
          <w:szCs w:val="24"/>
        </w:rPr>
        <w:t xml:space="preserve"> Se utilizará este recurso solo cuando sea el único medio para facilitar las relaciones entre las y los niños, niñas y adolescentes y su familia, y se orientará siempre hacia la normalización de las relaciones.  </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CAPÍTULO II</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DERECHOS Y DEBERES DE LAS PERSONAS USUARIAS</w:t>
      </w:r>
    </w:p>
    <w:p w:rsidR="00424C15" w:rsidRPr="00980BAC" w:rsidRDefault="00424C15" w:rsidP="00424C15">
      <w:pPr>
        <w:jc w:val="center"/>
        <w:rPr>
          <w:rFonts w:ascii="Arial" w:hAnsi="Arial" w:cs="Arial"/>
          <w:b/>
          <w:sz w:val="24"/>
          <w:szCs w:val="24"/>
        </w:rPr>
      </w:pP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8.</w:t>
      </w:r>
      <w:r w:rsidRPr="00980BAC">
        <w:rPr>
          <w:rFonts w:ascii="Arial" w:hAnsi="Arial" w:cs="Arial"/>
          <w:sz w:val="24"/>
          <w:szCs w:val="24"/>
        </w:rPr>
        <w:t xml:space="preserve"> </w:t>
      </w:r>
      <w:r w:rsidRPr="00980BAC">
        <w:rPr>
          <w:rFonts w:ascii="Arial" w:hAnsi="Arial" w:cs="Arial"/>
          <w:b/>
          <w:sz w:val="24"/>
          <w:szCs w:val="24"/>
        </w:rPr>
        <w:t>Personas usuarias.</w:t>
      </w:r>
      <w:r w:rsidRPr="00980BAC">
        <w:rPr>
          <w:rFonts w:ascii="Arial" w:hAnsi="Arial" w:cs="Arial"/>
          <w:sz w:val="24"/>
          <w:szCs w:val="24"/>
        </w:rPr>
        <w:t xml:space="preserve"> Podrán ser personas usuarias de los puntos de encuentro familiar los miembros de las familias en las que exista algún tipo de problema relacionado con el cumplimiento del régimen de visitas, así como los integrantes de familias en las que existan situaciones de violencia que supongan un riesgo para cualquiera de sus miembros durante el cumplimiento del régimen de visitas. </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Serán personas usuarias de los puntos de encuentro familiar, las personas que tengan derecho de visitas a un niño, niña o adolescente con domicilio en el territorio Nacional, o bien un derecho de visitas que se deba desarrollar.  </w:t>
      </w: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9.</w:t>
      </w:r>
      <w:r w:rsidRPr="00980BAC">
        <w:rPr>
          <w:rFonts w:ascii="Arial" w:hAnsi="Arial" w:cs="Arial"/>
          <w:sz w:val="24"/>
          <w:szCs w:val="24"/>
        </w:rPr>
        <w:t xml:space="preserve"> </w:t>
      </w:r>
      <w:r w:rsidRPr="00980BAC">
        <w:rPr>
          <w:rFonts w:ascii="Arial" w:hAnsi="Arial" w:cs="Arial"/>
          <w:b/>
          <w:sz w:val="24"/>
          <w:szCs w:val="24"/>
        </w:rPr>
        <w:t xml:space="preserve">Derechos de las personas usuarias. </w:t>
      </w:r>
      <w:r w:rsidRPr="00980BAC">
        <w:rPr>
          <w:rFonts w:ascii="Arial" w:hAnsi="Arial" w:cs="Arial"/>
          <w:sz w:val="24"/>
          <w:szCs w:val="24"/>
        </w:rPr>
        <w:t xml:space="preserve">Los usuarios de los puntos de encuentro familiar disfrutarán de los siguientes derechos: </w:t>
      </w: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 xml:space="preserve">A la protección de su intimidad personal y de su propia imagen, al secreto y confidencialidad de su historial y a la protección de sus datos personales;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 xml:space="preserve">A ser informadas sobre su expediente personal;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A ser informadas de las normas de funcionamiento del punto de encuentro familiar y a disponer de ellas en cualquier momento;</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A presentar quejas, reclamaciones y sugerencias;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A acceder, permanecer y cesar en la utilización del servicio por voluntad propia, excepto cuando exista orden judicial o administrativa;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5"/>
        </w:numPr>
        <w:jc w:val="both"/>
        <w:rPr>
          <w:rFonts w:ascii="Arial" w:hAnsi="Arial" w:cs="Arial"/>
          <w:sz w:val="24"/>
          <w:szCs w:val="24"/>
        </w:rPr>
      </w:pPr>
      <w:r w:rsidRPr="00980BAC">
        <w:rPr>
          <w:rFonts w:ascii="Arial" w:hAnsi="Arial" w:cs="Arial"/>
          <w:sz w:val="24"/>
          <w:szCs w:val="24"/>
        </w:rPr>
        <w:t>Al acceso integral. Las mujeres que sufran una situación de violencia de género, serán informadas sobre sus derechos y sobre los recursos existentes, en los términos establecidos</w:t>
      </w:r>
      <w:r w:rsidR="00041657" w:rsidRPr="00980BAC">
        <w:rPr>
          <w:rFonts w:ascii="Arial" w:hAnsi="Arial" w:cs="Arial"/>
          <w:sz w:val="24"/>
          <w:szCs w:val="24"/>
        </w:rPr>
        <w:t xml:space="preserve"> en la ley</w:t>
      </w:r>
      <w:r w:rsidRPr="00980BAC">
        <w:rPr>
          <w:rFonts w:ascii="Arial" w:hAnsi="Arial" w:cs="Arial"/>
          <w:sz w:val="24"/>
          <w:szCs w:val="24"/>
        </w:rPr>
        <w:t xml:space="preserve">. </w:t>
      </w:r>
    </w:p>
    <w:p w:rsidR="00424C15" w:rsidRPr="00980BAC" w:rsidRDefault="00424C15" w:rsidP="00424C15">
      <w:pPr>
        <w:jc w:val="both"/>
        <w:rPr>
          <w:rFonts w:ascii="Arial" w:hAnsi="Arial" w:cs="Arial"/>
          <w:sz w:val="24"/>
          <w:szCs w:val="24"/>
        </w:rPr>
      </w:pPr>
      <w:r w:rsidRPr="00980BAC">
        <w:rPr>
          <w:rFonts w:ascii="Arial" w:hAnsi="Arial" w:cs="Arial"/>
          <w:b/>
          <w:sz w:val="24"/>
          <w:szCs w:val="24"/>
        </w:rPr>
        <w:t>Artículo 10. Deberes de las personas usuarias.</w:t>
      </w:r>
      <w:r w:rsidRPr="00980BAC">
        <w:rPr>
          <w:rFonts w:ascii="Arial" w:hAnsi="Arial" w:cs="Arial"/>
          <w:sz w:val="24"/>
          <w:szCs w:val="24"/>
        </w:rPr>
        <w:t xml:space="preserve"> Los usuarios de los puntos de encuentro familiar tienen los siguientes deberes:</w:t>
      </w: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Respetar las normas establecidas en el Reglamento de régimen interno del punto de encuentro familiar y firmar su aceptación antes del inicio de las actuaciones;</w:t>
      </w:r>
    </w:p>
    <w:p w:rsidR="00424C15" w:rsidRPr="00980BAC" w:rsidRDefault="00424C15" w:rsidP="00424C15">
      <w:pPr>
        <w:pStyle w:val="Prrafodelista"/>
        <w:ind w:left="420"/>
        <w:jc w:val="both"/>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Cumplir los horarios establecidos en el Reglamento del punto de encuentro familiar;</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Observar una conducta basada en el mutuo respeto y encaminada a facilitar una mejor convivencia;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 xml:space="preserve">Facilitar el ejercicio de la labor del equipo técnico del PEF y aportar todo lo necesario para el desarrollo de las visitas;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No presentar comportamientos violentos físicos ni verbales;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No consumir ninguna sustancia que pueda alterar sus facultades antes o durante el desarrollo de las visitas, ni introducir ningún objeto que suponga riesgo para la integridad de otras personas;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 xml:space="preserve">Responsabilizarse de la atención y el cuidado de los niños, niñas y adolescentes en el transcurso de la visita con el apoyo del equipo técnico del punto de encuentro familiar;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Utilizar las instalaciones solo para el servicio propio como PEF que se presta y hacer un buen uso de ellas;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6"/>
        </w:numPr>
        <w:jc w:val="both"/>
        <w:rPr>
          <w:rFonts w:ascii="Arial" w:hAnsi="Arial" w:cs="Arial"/>
          <w:sz w:val="24"/>
          <w:szCs w:val="24"/>
        </w:rPr>
      </w:pPr>
      <w:r w:rsidRPr="00980BAC">
        <w:rPr>
          <w:rFonts w:ascii="Arial" w:hAnsi="Arial" w:cs="Arial"/>
          <w:sz w:val="24"/>
          <w:szCs w:val="24"/>
        </w:rPr>
        <w:t xml:space="preserve">Respetar la privacidad de las demás personas usuarias del punto de encuentro familiar. </w:t>
      </w:r>
    </w:p>
    <w:p w:rsidR="00424C15" w:rsidRPr="00980BAC" w:rsidRDefault="00424C15" w:rsidP="00424C15">
      <w:pPr>
        <w:jc w:val="both"/>
        <w:rPr>
          <w:rFonts w:ascii="Arial" w:hAnsi="Arial" w:cs="Arial"/>
          <w:b/>
          <w:sz w:val="24"/>
          <w:szCs w:val="24"/>
        </w:rPr>
      </w:pPr>
    </w:p>
    <w:p w:rsidR="00424C15" w:rsidRPr="00980BAC" w:rsidRDefault="00424C15" w:rsidP="00424C15">
      <w:pPr>
        <w:jc w:val="both"/>
        <w:rPr>
          <w:rFonts w:ascii="Arial" w:hAnsi="Arial" w:cs="Arial"/>
          <w:sz w:val="24"/>
          <w:szCs w:val="24"/>
        </w:rPr>
      </w:pPr>
      <w:r w:rsidRPr="00980BAC">
        <w:rPr>
          <w:rFonts w:ascii="Arial" w:hAnsi="Arial" w:cs="Arial"/>
          <w:b/>
          <w:sz w:val="24"/>
          <w:szCs w:val="24"/>
        </w:rPr>
        <w:t xml:space="preserve">Artículo 11. Protección de datos personales. </w:t>
      </w:r>
      <w:r w:rsidRPr="00980BAC">
        <w:rPr>
          <w:rFonts w:ascii="Arial" w:hAnsi="Arial" w:cs="Arial"/>
          <w:sz w:val="24"/>
          <w:szCs w:val="24"/>
        </w:rPr>
        <w:t xml:space="preserve">El tratamiento de los datos de carácter personal de las personas usuarias de los puntos de encuentro familiar respetará lo establecido en la Ley Estatutaria 1581 de 2012, por la cual se dictan disposiciones generales para la protección de datos personales. </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CAPÍTULO III</w:t>
      </w:r>
    </w:p>
    <w:p w:rsidR="00424C15" w:rsidRPr="00980BAC" w:rsidRDefault="00424C15" w:rsidP="00424C15">
      <w:pPr>
        <w:pStyle w:val="Sinespaciado"/>
        <w:jc w:val="center"/>
        <w:rPr>
          <w:rFonts w:ascii="Arial" w:hAnsi="Arial" w:cs="Arial"/>
          <w:b/>
          <w:sz w:val="24"/>
          <w:szCs w:val="24"/>
        </w:rPr>
      </w:pPr>
      <w:r w:rsidRPr="00980BAC">
        <w:rPr>
          <w:rFonts w:ascii="Arial" w:hAnsi="Arial" w:cs="Arial"/>
          <w:b/>
          <w:sz w:val="24"/>
          <w:szCs w:val="24"/>
        </w:rPr>
        <w:t>MARCO DE ACTUACION DE LOS PUNTOS DE ENCUENTRO</w:t>
      </w:r>
    </w:p>
    <w:p w:rsidR="00424C15" w:rsidRPr="00980BAC" w:rsidRDefault="00424C15" w:rsidP="00424C15">
      <w:pPr>
        <w:pStyle w:val="Sinespaciado"/>
        <w:jc w:val="center"/>
        <w:rPr>
          <w:rFonts w:ascii="Arial" w:hAnsi="Arial" w:cs="Arial"/>
          <w:b/>
          <w:sz w:val="24"/>
          <w:szCs w:val="24"/>
        </w:rPr>
      </w:pPr>
      <w:r w:rsidRPr="00980BAC">
        <w:rPr>
          <w:rFonts w:ascii="Arial" w:hAnsi="Arial" w:cs="Arial"/>
          <w:b/>
          <w:sz w:val="24"/>
          <w:szCs w:val="24"/>
        </w:rPr>
        <w:t>FAMILIAR</w:t>
      </w:r>
    </w:p>
    <w:p w:rsidR="00424C15" w:rsidRPr="00980BAC" w:rsidRDefault="00424C15" w:rsidP="00424C15">
      <w:pPr>
        <w:pStyle w:val="Sinespaciado"/>
        <w:jc w:val="center"/>
        <w:rPr>
          <w:rFonts w:ascii="Arial" w:hAnsi="Arial" w:cs="Arial"/>
          <w:b/>
          <w:sz w:val="24"/>
          <w:szCs w:val="24"/>
        </w:rPr>
      </w:pPr>
    </w:p>
    <w:p w:rsidR="00424C15" w:rsidRPr="00980BAC" w:rsidRDefault="00424C15" w:rsidP="00424C15">
      <w:pPr>
        <w:jc w:val="both"/>
        <w:rPr>
          <w:rFonts w:ascii="Arial" w:hAnsi="Arial" w:cs="Arial"/>
          <w:sz w:val="24"/>
          <w:szCs w:val="24"/>
        </w:rPr>
      </w:pPr>
    </w:p>
    <w:p w:rsidR="00424C15" w:rsidRPr="00980BAC" w:rsidRDefault="00424C15" w:rsidP="00424C15">
      <w:pPr>
        <w:jc w:val="both"/>
        <w:rPr>
          <w:rFonts w:ascii="Arial" w:hAnsi="Arial" w:cs="Arial"/>
          <w:b/>
          <w:sz w:val="24"/>
          <w:szCs w:val="24"/>
        </w:rPr>
      </w:pPr>
      <w:r w:rsidRPr="00980BAC">
        <w:rPr>
          <w:rFonts w:ascii="Arial" w:hAnsi="Arial" w:cs="Arial"/>
          <w:b/>
          <w:sz w:val="24"/>
          <w:szCs w:val="24"/>
        </w:rPr>
        <w:t>Artículo 12. Tipos de intervención</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El equipo técnico de los puntos de encuentro familiar podrá desarrollar las intervenciones que considere más adecuadas y las planificará siempre dentro de las atribuciones que le son propias y en el marco de lo establecido por la Ley vigente. </w:t>
      </w:r>
    </w:p>
    <w:p w:rsidR="00424C15" w:rsidRPr="00980BAC" w:rsidRDefault="00424C15" w:rsidP="00424C15">
      <w:pPr>
        <w:pStyle w:val="Prrafodelista"/>
        <w:numPr>
          <w:ilvl w:val="0"/>
          <w:numId w:val="17"/>
        </w:numPr>
        <w:jc w:val="both"/>
        <w:rPr>
          <w:rFonts w:ascii="Arial" w:hAnsi="Arial" w:cs="Arial"/>
          <w:sz w:val="24"/>
          <w:szCs w:val="24"/>
        </w:rPr>
      </w:pPr>
      <w:r w:rsidRPr="00980BAC">
        <w:rPr>
          <w:rFonts w:ascii="Arial" w:hAnsi="Arial" w:cs="Arial"/>
          <w:sz w:val="24"/>
          <w:szCs w:val="24"/>
        </w:rPr>
        <w:t xml:space="preserve">Los tipos de visitas que se realizan en los puntos de encuentro familiar, respecto de la ejecución del régimen de visitas son: </w:t>
      </w:r>
    </w:p>
    <w:p w:rsidR="00424C15" w:rsidRPr="00980BAC" w:rsidRDefault="00424C15" w:rsidP="00424C15">
      <w:pPr>
        <w:pStyle w:val="Prrafodelista"/>
        <w:ind w:left="530"/>
        <w:jc w:val="both"/>
        <w:rPr>
          <w:rFonts w:ascii="Arial" w:hAnsi="Arial" w:cs="Arial"/>
          <w:sz w:val="24"/>
          <w:szCs w:val="24"/>
        </w:rPr>
      </w:pPr>
    </w:p>
    <w:p w:rsidR="00424C15" w:rsidRPr="00980BAC" w:rsidRDefault="00424C15" w:rsidP="00393642">
      <w:pPr>
        <w:pStyle w:val="Prrafodelista"/>
        <w:numPr>
          <w:ilvl w:val="1"/>
          <w:numId w:val="17"/>
        </w:numPr>
        <w:jc w:val="both"/>
        <w:rPr>
          <w:rFonts w:ascii="Arial" w:hAnsi="Arial" w:cs="Arial"/>
          <w:sz w:val="24"/>
          <w:szCs w:val="24"/>
        </w:rPr>
      </w:pPr>
      <w:r w:rsidRPr="00980BAC">
        <w:rPr>
          <w:rFonts w:ascii="Arial" w:hAnsi="Arial" w:cs="Arial"/>
          <w:b/>
          <w:sz w:val="24"/>
          <w:szCs w:val="24"/>
        </w:rPr>
        <w:t>Entregas y recogidas de los niños, niñas y adolescentes:</w:t>
      </w:r>
      <w:r w:rsidRPr="00980BAC">
        <w:rPr>
          <w:rFonts w:ascii="Arial" w:hAnsi="Arial" w:cs="Arial"/>
          <w:sz w:val="24"/>
          <w:szCs w:val="24"/>
        </w:rPr>
        <w:t xml:space="preserve"> consisten en la intervención de los profesionales en los momentos en los que los familiares acuden al servicio para entregar o recoger al menor de edad en el desarrollo del régimen de visitas. En estos casos, el punto de encuentro familiar actúa como intermediario y supervisor de esas entregas y recogidas;</w:t>
      </w:r>
    </w:p>
    <w:p w:rsidR="00424C15" w:rsidRPr="00980BAC" w:rsidRDefault="00424C15" w:rsidP="00424C15">
      <w:pPr>
        <w:pStyle w:val="Prrafodelista"/>
        <w:ind w:left="1095"/>
        <w:jc w:val="both"/>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b/>
          <w:sz w:val="24"/>
          <w:szCs w:val="24"/>
        </w:rPr>
        <w:t>Visitas tuteladas:</w:t>
      </w:r>
      <w:r w:rsidRPr="00980BAC">
        <w:rPr>
          <w:rFonts w:ascii="Arial" w:hAnsi="Arial" w:cs="Arial"/>
          <w:sz w:val="24"/>
          <w:szCs w:val="24"/>
        </w:rPr>
        <w:t xml:space="preserve"> son aquellas que se desarrollan de forma controlada bajo la supervisión y presencia continuada de un profesional del equipo técnico por un tiempo máximo de dos horas; </w:t>
      </w:r>
    </w:p>
    <w:p w:rsidR="00424C15" w:rsidRPr="00980BAC" w:rsidRDefault="00424C15" w:rsidP="00424C15">
      <w:pPr>
        <w:pStyle w:val="Prrafodelista"/>
        <w:rPr>
          <w:rFonts w:ascii="Arial" w:hAnsi="Arial" w:cs="Arial"/>
          <w:sz w:val="24"/>
          <w:szCs w:val="24"/>
        </w:rPr>
      </w:pPr>
    </w:p>
    <w:p w:rsidR="00041657" w:rsidRPr="00980BAC" w:rsidRDefault="00424C15" w:rsidP="00041657">
      <w:pPr>
        <w:pStyle w:val="Prrafodelista"/>
        <w:numPr>
          <w:ilvl w:val="1"/>
          <w:numId w:val="17"/>
        </w:numPr>
        <w:spacing w:after="0"/>
        <w:jc w:val="both"/>
        <w:rPr>
          <w:rFonts w:ascii="Arial" w:hAnsi="Arial" w:cs="Arial"/>
          <w:sz w:val="24"/>
          <w:szCs w:val="24"/>
        </w:rPr>
      </w:pPr>
      <w:r w:rsidRPr="00980BAC">
        <w:rPr>
          <w:rFonts w:ascii="Arial" w:hAnsi="Arial" w:cs="Arial"/>
          <w:b/>
          <w:sz w:val="24"/>
          <w:szCs w:val="24"/>
        </w:rPr>
        <w:t>Visitas supervisadas:</w:t>
      </w:r>
      <w:r w:rsidRPr="00980BAC">
        <w:rPr>
          <w:rFonts w:ascii="Arial" w:hAnsi="Arial" w:cs="Arial"/>
          <w:sz w:val="24"/>
          <w:szCs w:val="24"/>
        </w:rPr>
        <w:t xml:space="preserve"> son aquellas que se desarrollan en el punto de encuentro familiar, por un tiempo máximo de dos horas, sin la presencia continua del equipo técnico, especialmente en casos en los que la persona que tiene el derecho de visita carezca de vivienda en la localidad. </w:t>
      </w:r>
    </w:p>
    <w:p w:rsidR="00041657" w:rsidRPr="00980BAC" w:rsidRDefault="00041657" w:rsidP="00041657">
      <w:pPr>
        <w:spacing w:after="0"/>
        <w:jc w:val="both"/>
        <w:rPr>
          <w:rFonts w:ascii="Arial" w:hAnsi="Arial" w:cs="Arial"/>
          <w:sz w:val="24"/>
          <w:szCs w:val="24"/>
        </w:rPr>
      </w:pPr>
    </w:p>
    <w:p w:rsidR="00424C15" w:rsidRPr="00980BAC" w:rsidRDefault="00424C15" w:rsidP="00424C15">
      <w:pPr>
        <w:pStyle w:val="Prrafodelista"/>
        <w:numPr>
          <w:ilvl w:val="0"/>
          <w:numId w:val="17"/>
        </w:numPr>
        <w:jc w:val="both"/>
        <w:rPr>
          <w:rFonts w:ascii="Arial" w:hAnsi="Arial" w:cs="Arial"/>
          <w:sz w:val="24"/>
          <w:szCs w:val="24"/>
        </w:rPr>
      </w:pPr>
      <w:r w:rsidRPr="00980BAC">
        <w:rPr>
          <w:rFonts w:ascii="Arial" w:hAnsi="Arial" w:cs="Arial"/>
          <w:sz w:val="24"/>
          <w:szCs w:val="24"/>
        </w:rPr>
        <w:t xml:space="preserve">Además del cumplimiento del régimen de visitas establecido, en los puntos de encuentro familiar se </w:t>
      </w:r>
      <w:r w:rsidR="00393642" w:rsidRPr="00980BAC">
        <w:rPr>
          <w:rFonts w:ascii="Arial" w:hAnsi="Arial" w:cs="Arial"/>
          <w:sz w:val="24"/>
          <w:szCs w:val="24"/>
        </w:rPr>
        <w:t>llevarán</w:t>
      </w:r>
      <w:r w:rsidRPr="00980BAC">
        <w:rPr>
          <w:rFonts w:ascii="Arial" w:hAnsi="Arial" w:cs="Arial"/>
          <w:sz w:val="24"/>
          <w:szCs w:val="24"/>
        </w:rPr>
        <w:t xml:space="preserve"> a cabo otras intervenciones, actuaciones o acciones complementarias: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18"/>
        </w:numPr>
        <w:jc w:val="both"/>
        <w:rPr>
          <w:rFonts w:ascii="Arial" w:hAnsi="Arial" w:cs="Arial"/>
          <w:sz w:val="24"/>
          <w:szCs w:val="24"/>
        </w:rPr>
      </w:pPr>
      <w:r w:rsidRPr="00980BAC">
        <w:rPr>
          <w:rFonts w:ascii="Arial" w:hAnsi="Arial" w:cs="Arial"/>
          <w:sz w:val="24"/>
          <w:szCs w:val="24"/>
        </w:rPr>
        <w:t>Diseño y desarrollo de un programa psicosocioeducativo individualizado, de intervención con las familias y los niños, niñas y adolescentes, que tengan como objeto final conseguir la normalización de las relaciones familiares;</w:t>
      </w:r>
    </w:p>
    <w:p w:rsidR="00424C15" w:rsidRPr="00980BAC" w:rsidRDefault="00424C15" w:rsidP="00424C15">
      <w:pPr>
        <w:pStyle w:val="Prrafodelista"/>
        <w:ind w:left="740"/>
        <w:jc w:val="both"/>
        <w:rPr>
          <w:rFonts w:ascii="Arial" w:hAnsi="Arial" w:cs="Arial"/>
          <w:sz w:val="24"/>
          <w:szCs w:val="24"/>
        </w:rPr>
      </w:pPr>
    </w:p>
    <w:p w:rsidR="00424C15" w:rsidRPr="00980BAC" w:rsidRDefault="00424C15" w:rsidP="00424C15">
      <w:pPr>
        <w:pStyle w:val="Prrafodelista"/>
        <w:numPr>
          <w:ilvl w:val="0"/>
          <w:numId w:val="18"/>
        </w:numPr>
        <w:jc w:val="both"/>
        <w:rPr>
          <w:rFonts w:ascii="Arial" w:hAnsi="Arial" w:cs="Arial"/>
          <w:sz w:val="24"/>
          <w:szCs w:val="24"/>
        </w:rPr>
      </w:pPr>
      <w:r w:rsidRPr="00980BAC">
        <w:rPr>
          <w:rFonts w:ascii="Arial" w:hAnsi="Arial" w:cs="Arial"/>
          <w:sz w:val="24"/>
          <w:szCs w:val="24"/>
        </w:rPr>
        <w:t>Orientación y apoyo familiar proporcionando información, atención y asesoramiento a los niños, niñas y adolescentes, propiciando el desarrollo de las relaciones materno/paterno filiales idóneas y de la creación de relaciones familiares excelentes y de actitudes positivas;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8"/>
        </w:numPr>
        <w:jc w:val="both"/>
        <w:rPr>
          <w:rFonts w:ascii="Arial" w:hAnsi="Arial" w:cs="Arial"/>
          <w:sz w:val="24"/>
          <w:szCs w:val="24"/>
        </w:rPr>
      </w:pPr>
      <w:r w:rsidRPr="00980BAC">
        <w:rPr>
          <w:rFonts w:ascii="Arial" w:hAnsi="Arial" w:cs="Arial"/>
          <w:sz w:val="24"/>
          <w:szCs w:val="24"/>
        </w:rPr>
        <w:t>Intervención en negociación y aplicación de técnicas conciliadoras. El equipo técnico podrá, si lo considera apropiado y cuenta con la voluntad de las partes, intervenir aplicando técnicas conciliadoras para conseguir acuerdos que permitan adecuar el régimen de visitas establecido por la autoridad a la realidad familiar, así como para favorecer el ejercicio de las buenas relaciones familiares, actividad que deberá ser desarrollada por un conciliador legalmente reconocido o remitir a las partes a un centro de conciliación;</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8"/>
        </w:numPr>
        <w:jc w:val="both"/>
        <w:rPr>
          <w:rFonts w:ascii="Arial" w:hAnsi="Arial" w:cs="Arial"/>
          <w:sz w:val="24"/>
          <w:szCs w:val="24"/>
        </w:rPr>
      </w:pPr>
      <w:r w:rsidRPr="00980BAC">
        <w:rPr>
          <w:rFonts w:ascii="Arial" w:hAnsi="Arial" w:cs="Arial"/>
          <w:sz w:val="24"/>
          <w:szCs w:val="24"/>
        </w:rPr>
        <w:t>Intervenciones encaminadas a reducir el impacto de la nueva situación familiar y preparar a los padres y a sus hijos para qu</w:t>
      </w:r>
      <w:r w:rsidR="00041657" w:rsidRPr="00980BAC">
        <w:rPr>
          <w:rFonts w:ascii="Arial" w:hAnsi="Arial" w:cs="Arial"/>
          <w:sz w:val="24"/>
          <w:szCs w:val="24"/>
        </w:rPr>
        <w:t xml:space="preserve">e las relaciones entre ellos </w:t>
      </w:r>
      <w:r w:rsidRPr="00980BAC">
        <w:rPr>
          <w:rFonts w:ascii="Arial" w:hAnsi="Arial" w:cs="Arial"/>
          <w:sz w:val="24"/>
          <w:szCs w:val="24"/>
        </w:rPr>
        <w:t>lleguen a realizar</w:t>
      </w:r>
      <w:r w:rsidR="00041657" w:rsidRPr="00980BAC">
        <w:rPr>
          <w:rFonts w:ascii="Arial" w:hAnsi="Arial" w:cs="Arial"/>
          <w:sz w:val="24"/>
          <w:szCs w:val="24"/>
        </w:rPr>
        <w:t>se</w:t>
      </w:r>
      <w:r w:rsidRPr="00980BAC">
        <w:rPr>
          <w:rFonts w:ascii="Arial" w:hAnsi="Arial" w:cs="Arial"/>
          <w:sz w:val="24"/>
          <w:szCs w:val="24"/>
        </w:rPr>
        <w:t xml:space="preserve"> de forma normalizada y con las mayores garantías posibles;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18"/>
        </w:numPr>
        <w:jc w:val="both"/>
        <w:rPr>
          <w:rFonts w:ascii="Arial" w:hAnsi="Arial" w:cs="Arial"/>
          <w:sz w:val="24"/>
          <w:szCs w:val="24"/>
        </w:rPr>
      </w:pPr>
      <w:r w:rsidRPr="00980BAC">
        <w:rPr>
          <w:rFonts w:ascii="Arial" w:hAnsi="Arial" w:cs="Arial"/>
          <w:sz w:val="24"/>
          <w:szCs w:val="24"/>
        </w:rPr>
        <w:t xml:space="preserve">Registro y documentación de las actividades realizadas. </w:t>
      </w:r>
    </w:p>
    <w:p w:rsidR="00424C15" w:rsidRPr="00980BAC" w:rsidRDefault="00424C15" w:rsidP="00424C15">
      <w:pPr>
        <w:pStyle w:val="Prrafodelista"/>
        <w:rPr>
          <w:rFonts w:ascii="Arial" w:hAnsi="Arial" w:cs="Arial"/>
          <w:sz w:val="24"/>
          <w:szCs w:val="24"/>
        </w:rPr>
      </w:pPr>
    </w:p>
    <w:p w:rsidR="00424C15" w:rsidRPr="00980BAC" w:rsidRDefault="00424C15" w:rsidP="00424C15">
      <w:pPr>
        <w:jc w:val="both"/>
        <w:rPr>
          <w:rFonts w:ascii="Arial" w:hAnsi="Arial" w:cs="Arial"/>
          <w:b/>
          <w:sz w:val="24"/>
          <w:szCs w:val="24"/>
        </w:rPr>
      </w:pPr>
      <w:r w:rsidRPr="00980BAC">
        <w:rPr>
          <w:rFonts w:ascii="Arial" w:hAnsi="Arial" w:cs="Arial"/>
          <w:b/>
          <w:sz w:val="24"/>
          <w:szCs w:val="24"/>
        </w:rPr>
        <w:t xml:space="preserve">Artículo 13. Procedimiento de acceso y derivación. </w:t>
      </w:r>
    </w:p>
    <w:p w:rsidR="00424C15" w:rsidRPr="00980BAC" w:rsidRDefault="00424C15" w:rsidP="00424C15">
      <w:pPr>
        <w:pStyle w:val="Prrafodelista"/>
        <w:numPr>
          <w:ilvl w:val="0"/>
          <w:numId w:val="19"/>
        </w:numPr>
        <w:jc w:val="both"/>
        <w:rPr>
          <w:rFonts w:ascii="Arial" w:hAnsi="Arial" w:cs="Arial"/>
          <w:sz w:val="24"/>
          <w:szCs w:val="24"/>
        </w:rPr>
      </w:pPr>
      <w:r w:rsidRPr="00980BAC">
        <w:rPr>
          <w:rFonts w:ascii="Arial" w:hAnsi="Arial" w:cs="Arial"/>
          <w:sz w:val="24"/>
          <w:szCs w:val="24"/>
        </w:rPr>
        <w:t xml:space="preserve">El acceso a los puntos de encuentro familiar se deberá realizar por decisión del órgano judicial o autoridad administrativa competente.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ind w:left="360"/>
        <w:jc w:val="both"/>
        <w:rPr>
          <w:rFonts w:ascii="Arial" w:hAnsi="Arial" w:cs="Arial"/>
          <w:sz w:val="24"/>
          <w:szCs w:val="24"/>
        </w:rPr>
      </w:pPr>
      <w:r w:rsidRPr="00980BAC">
        <w:rPr>
          <w:rFonts w:ascii="Arial" w:hAnsi="Arial" w:cs="Arial"/>
          <w:sz w:val="24"/>
          <w:szCs w:val="24"/>
        </w:rPr>
        <w:t xml:space="preserve">Las solicitudes se ordenarán de forma independiente, en función de la autoridad solicitante y del tipo de intervención que se deba realizar.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19"/>
        </w:numPr>
        <w:jc w:val="both"/>
        <w:rPr>
          <w:rFonts w:ascii="Arial" w:hAnsi="Arial" w:cs="Arial"/>
          <w:sz w:val="24"/>
          <w:szCs w:val="24"/>
        </w:rPr>
      </w:pPr>
      <w:r w:rsidRPr="00980BAC">
        <w:rPr>
          <w:rFonts w:ascii="Arial" w:hAnsi="Arial" w:cs="Arial"/>
          <w:sz w:val="24"/>
          <w:szCs w:val="24"/>
        </w:rPr>
        <w:t>El órgano administrativo o judicial que solicite la intervención del punto de encuentro familiar le deberá enviar por escrito al ICBF territorial (para su reparto al CDI del área que más cerca este del lugar de residencia del menor</w:t>
      </w:r>
      <w:r w:rsidR="00041657" w:rsidRPr="00980BAC">
        <w:rPr>
          <w:rFonts w:ascii="Arial" w:hAnsi="Arial" w:cs="Arial"/>
          <w:sz w:val="24"/>
          <w:szCs w:val="24"/>
        </w:rPr>
        <w:t xml:space="preserve"> de edad</w:t>
      </w:r>
      <w:r w:rsidRPr="00980BAC">
        <w:rPr>
          <w:rFonts w:ascii="Arial" w:hAnsi="Arial" w:cs="Arial"/>
          <w:sz w:val="24"/>
          <w:szCs w:val="24"/>
        </w:rPr>
        <w:t xml:space="preserve">) como mínimo, la siguiente información: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 xml:space="preserve">Los datos identificativos de los padres, familiares y de los niños, niñas y adolescentes, así como los necesarios para su localización, incluido en todo caso un número de teléfono; </w:t>
      </w:r>
    </w:p>
    <w:p w:rsidR="00424C15" w:rsidRPr="00980BAC" w:rsidRDefault="00424C15" w:rsidP="00424C15">
      <w:pPr>
        <w:pStyle w:val="Prrafodelista"/>
        <w:ind w:left="1265"/>
        <w:jc w:val="both"/>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 xml:space="preserve">Indicación de las dificultades para el cumplimiento del régimen de visitas que motivan la solicitud de la intervención del punto de encuentro familiar, así como de aquellas circunstancias especiales que puedan incidir en la relación de los padres con los hijos menores de edad;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Los familiares que puedan acudir a estas visitas con cada padre, en su caso;</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 xml:space="preserve">Concreción del tipo de intervención solicitada al punto de encuentro familiar: entrega y recogida; visita tutelada o visita supervisada;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La propuesta de periodicidad y el horario de las visitas, considerando los periodos y horarios de apertura de los puntos de encuentro familiar y lo previsto en el artículo 12 de esta ley;</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La periodicidad con que el punto de encuentro familiar le debe remitir informe sobre el cumplimiento y el desarrollo de las visitas;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1"/>
          <w:numId w:val="17"/>
        </w:numPr>
        <w:jc w:val="both"/>
        <w:rPr>
          <w:rFonts w:ascii="Arial" w:hAnsi="Arial" w:cs="Arial"/>
          <w:sz w:val="24"/>
          <w:szCs w:val="24"/>
        </w:rPr>
      </w:pPr>
      <w:r w:rsidRPr="00980BAC">
        <w:rPr>
          <w:rFonts w:ascii="Arial" w:hAnsi="Arial" w:cs="Arial"/>
          <w:sz w:val="24"/>
          <w:szCs w:val="24"/>
        </w:rPr>
        <w:t>Copia íntegra del auto dictado por el órgano judicial</w:t>
      </w:r>
      <w:r w:rsidR="00041657" w:rsidRPr="00980BAC">
        <w:rPr>
          <w:rFonts w:ascii="Arial" w:hAnsi="Arial" w:cs="Arial"/>
          <w:sz w:val="24"/>
          <w:szCs w:val="24"/>
        </w:rPr>
        <w:t>, o el acto administrativo</w:t>
      </w:r>
      <w:r w:rsidRPr="00980BAC">
        <w:rPr>
          <w:rFonts w:ascii="Arial" w:hAnsi="Arial" w:cs="Arial"/>
          <w:sz w:val="24"/>
          <w:szCs w:val="24"/>
        </w:rPr>
        <w:t xml:space="preserve"> </w:t>
      </w:r>
      <w:r w:rsidR="00041657" w:rsidRPr="00980BAC">
        <w:rPr>
          <w:rFonts w:ascii="Arial" w:hAnsi="Arial" w:cs="Arial"/>
          <w:sz w:val="24"/>
          <w:szCs w:val="24"/>
        </w:rPr>
        <w:t>emitido</w:t>
      </w:r>
      <w:r w:rsidRPr="00980BAC">
        <w:rPr>
          <w:rFonts w:ascii="Arial" w:hAnsi="Arial" w:cs="Arial"/>
          <w:sz w:val="24"/>
          <w:szCs w:val="24"/>
        </w:rPr>
        <w:t xml:space="preserve"> por la autoridad administrativa solicitante, donde se fijen las visitas y se acuerde la intervención del punto de encuentro familiar, así como de nuevas decisiones judiciales que modifiquen o afecten al régimen de visitas inicialmente establecido;</w:t>
      </w:r>
    </w:p>
    <w:p w:rsidR="00424C15" w:rsidRPr="00980BAC" w:rsidRDefault="00424C15" w:rsidP="00424C15">
      <w:pPr>
        <w:pStyle w:val="Prrafodelista"/>
        <w:rPr>
          <w:rFonts w:ascii="Arial" w:hAnsi="Arial" w:cs="Arial"/>
          <w:sz w:val="24"/>
          <w:szCs w:val="24"/>
        </w:rPr>
      </w:pPr>
    </w:p>
    <w:p w:rsidR="00424C15" w:rsidRPr="00980BAC" w:rsidRDefault="00424C15" w:rsidP="0032607E">
      <w:pPr>
        <w:pStyle w:val="Prrafodelista"/>
        <w:numPr>
          <w:ilvl w:val="1"/>
          <w:numId w:val="17"/>
        </w:numPr>
        <w:jc w:val="both"/>
        <w:rPr>
          <w:rFonts w:ascii="Arial" w:hAnsi="Arial" w:cs="Arial"/>
          <w:sz w:val="24"/>
          <w:szCs w:val="24"/>
        </w:rPr>
      </w:pPr>
      <w:r w:rsidRPr="00980BAC">
        <w:rPr>
          <w:rFonts w:ascii="Arial" w:hAnsi="Arial" w:cs="Arial"/>
          <w:sz w:val="24"/>
          <w:szCs w:val="24"/>
        </w:rPr>
        <w:t>La posibilidad de realizar adaptaciones</w:t>
      </w:r>
      <w:r w:rsidR="0061221D" w:rsidRPr="00980BAC">
        <w:rPr>
          <w:rFonts w:ascii="Arial" w:hAnsi="Arial" w:cs="Arial"/>
          <w:sz w:val="24"/>
          <w:szCs w:val="24"/>
        </w:rPr>
        <w:t xml:space="preserve"> y ajustes</w:t>
      </w:r>
      <w:r w:rsidRPr="00980BAC">
        <w:rPr>
          <w:rFonts w:ascii="Arial" w:hAnsi="Arial" w:cs="Arial"/>
          <w:sz w:val="24"/>
          <w:szCs w:val="24"/>
        </w:rPr>
        <w:t xml:space="preserve"> entre las partes relativos al cumplimiento del régimen de visitas. </w:t>
      </w:r>
    </w:p>
    <w:p w:rsidR="0032607E" w:rsidRPr="00980BAC" w:rsidRDefault="0032607E" w:rsidP="0032607E">
      <w:pPr>
        <w:pStyle w:val="Prrafodelista"/>
        <w:rPr>
          <w:rFonts w:ascii="Arial" w:hAnsi="Arial" w:cs="Arial"/>
          <w:sz w:val="24"/>
          <w:szCs w:val="24"/>
        </w:rPr>
      </w:pPr>
    </w:p>
    <w:p w:rsidR="0032607E" w:rsidRPr="00980BAC" w:rsidRDefault="0032607E" w:rsidP="0032607E">
      <w:pPr>
        <w:pStyle w:val="Prrafodelista"/>
        <w:ind w:left="1095"/>
        <w:jc w:val="both"/>
        <w:rPr>
          <w:rFonts w:ascii="Arial" w:hAnsi="Arial" w:cs="Arial"/>
          <w:sz w:val="24"/>
          <w:szCs w:val="24"/>
        </w:rPr>
      </w:pPr>
    </w:p>
    <w:p w:rsidR="00424C15" w:rsidRPr="00980BAC" w:rsidRDefault="00424C15" w:rsidP="00424C15">
      <w:pPr>
        <w:pStyle w:val="Prrafodelista"/>
        <w:numPr>
          <w:ilvl w:val="0"/>
          <w:numId w:val="17"/>
        </w:numPr>
        <w:jc w:val="both"/>
        <w:rPr>
          <w:rFonts w:ascii="Arial" w:hAnsi="Arial" w:cs="Arial"/>
          <w:sz w:val="24"/>
          <w:szCs w:val="24"/>
        </w:rPr>
      </w:pPr>
      <w:r w:rsidRPr="00980BAC">
        <w:rPr>
          <w:rFonts w:ascii="Arial" w:hAnsi="Arial" w:cs="Arial"/>
          <w:sz w:val="24"/>
          <w:szCs w:val="24"/>
        </w:rPr>
        <w:t xml:space="preserve">La derivación al punto de encuentro familiar se hará por estricto orden cronológico de la fecha del auto del órgano judicial o </w:t>
      </w:r>
      <w:r w:rsidR="0032607E" w:rsidRPr="00980BAC">
        <w:rPr>
          <w:rFonts w:ascii="Arial" w:hAnsi="Arial" w:cs="Arial"/>
          <w:sz w:val="24"/>
          <w:szCs w:val="24"/>
        </w:rPr>
        <w:t>al acto administrativo</w:t>
      </w:r>
      <w:r w:rsidRPr="00980BAC">
        <w:rPr>
          <w:rFonts w:ascii="Arial" w:hAnsi="Arial" w:cs="Arial"/>
          <w:sz w:val="24"/>
          <w:szCs w:val="24"/>
        </w:rPr>
        <w:t xml:space="preserve">.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ind w:left="360"/>
        <w:jc w:val="both"/>
        <w:rPr>
          <w:rFonts w:ascii="Arial" w:hAnsi="Arial" w:cs="Arial"/>
          <w:sz w:val="24"/>
          <w:szCs w:val="24"/>
        </w:rPr>
      </w:pPr>
      <w:r w:rsidRPr="00980BAC">
        <w:rPr>
          <w:rFonts w:ascii="Arial" w:hAnsi="Arial" w:cs="Arial"/>
          <w:sz w:val="24"/>
          <w:szCs w:val="24"/>
        </w:rPr>
        <w:t>El ICBF le comunicará al punto de encuentro familiar la decisión por la que se acuerda la intervención. Cuando el punto de encuentro familiar reciba dicha notificación, se deberá poner en contacto con las personas beneficiarias para comenzar la intervención.</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ind w:left="360"/>
        <w:jc w:val="both"/>
        <w:rPr>
          <w:rFonts w:ascii="Arial" w:hAnsi="Arial" w:cs="Arial"/>
          <w:sz w:val="24"/>
          <w:szCs w:val="24"/>
        </w:rPr>
      </w:pPr>
      <w:r w:rsidRPr="00980BAC">
        <w:rPr>
          <w:rFonts w:ascii="Arial" w:hAnsi="Arial" w:cs="Arial"/>
          <w:sz w:val="24"/>
          <w:szCs w:val="24"/>
        </w:rPr>
        <w:t xml:space="preserve">De no ser posible la intervención inmediata del punto de encuentro familiar, la petición se incluirá en la correspondiente lista de espera, que se gestionará igualmente por estricto orden cronológico, y se le comunicará al órgano judicial o autoridad administrativa solicitante. </w:t>
      </w:r>
    </w:p>
    <w:p w:rsidR="00393642" w:rsidRDefault="00393642" w:rsidP="00424C15">
      <w:pPr>
        <w:jc w:val="both"/>
        <w:rPr>
          <w:rFonts w:ascii="Arial" w:hAnsi="Arial" w:cs="Arial"/>
          <w:b/>
          <w:sz w:val="24"/>
          <w:szCs w:val="24"/>
        </w:rPr>
      </w:pPr>
    </w:p>
    <w:p w:rsidR="00424C15" w:rsidRPr="00980BAC" w:rsidRDefault="00393642" w:rsidP="00424C15">
      <w:pPr>
        <w:jc w:val="both"/>
        <w:rPr>
          <w:rFonts w:ascii="Arial" w:hAnsi="Arial" w:cs="Arial"/>
          <w:sz w:val="24"/>
          <w:szCs w:val="24"/>
        </w:rPr>
      </w:pPr>
      <w:r>
        <w:rPr>
          <w:rFonts w:ascii="Arial" w:hAnsi="Arial" w:cs="Arial"/>
          <w:b/>
          <w:sz w:val="24"/>
          <w:szCs w:val="24"/>
        </w:rPr>
        <w:t>Artículo 13</w:t>
      </w:r>
      <w:r w:rsidR="00424C15" w:rsidRPr="00980BAC">
        <w:rPr>
          <w:rFonts w:ascii="Arial" w:hAnsi="Arial" w:cs="Arial"/>
          <w:b/>
          <w:sz w:val="24"/>
          <w:szCs w:val="24"/>
        </w:rPr>
        <w:t xml:space="preserve">. Fase de intervención. </w:t>
      </w:r>
      <w:r w:rsidR="00424C15" w:rsidRPr="00980BAC">
        <w:rPr>
          <w:rFonts w:ascii="Arial" w:hAnsi="Arial" w:cs="Arial"/>
          <w:sz w:val="24"/>
          <w:szCs w:val="24"/>
        </w:rPr>
        <w:t>La fase de intervención comenzará con la</w:t>
      </w:r>
      <w:r w:rsidR="00FB605B">
        <w:rPr>
          <w:rFonts w:ascii="Arial" w:hAnsi="Arial" w:cs="Arial"/>
          <w:sz w:val="24"/>
          <w:szCs w:val="24"/>
        </w:rPr>
        <w:t>s</w:t>
      </w:r>
      <w:r w:rsidR="00424C15" w:rsidRPr="00980BAC">
        <w:rPr>
          <w:rFonts w:ascii="Arial" w:hAnsi="Arial" w:cs="Arial"/>
          <w:sz w:val="24"/>
          <w:szCs w:val="24"/>
        </w:rPr>
        <w:t xml:space="preserve"> </w:t>
      </w:r>
      <w:r w:rsidR="00FB605B" w:rsidRPr="00980BAC">
        <w:rPr>
          <w:rFonts w:ascii="Arial" w:hAnsi="Arial" w:cs="Arial"/>
          <w:sz w:val="24"/>
          <w:szCs w:val="24"/>
        </w:rPr>
        <w:t>entrevistas iniciales</w:t>
      </w:r>
      <w:r w:rsidR="00424C15" w:rsidRPr="00980BAC">
        <w:rPr>
          <w:rFonts w:ascii="Arial" w:hAnsi="Arial" w:cs="Arial"/>
          <w:sz w:val="24"/>
          <w:szCs w:val="24"/>
        </w:rPr>
        <w:t xml:space="preserve"> en la que los profesionales del punto de encuentro informarán a las personas usuarias del funcionamiento del servicio, del reglamento de régimen interno y del desarrollo de las visitas en el marco de lo establecido por el ICBF. </w:t>
      </w:r>
    </w:p>
    <w:p w:rsidR="00424C15" w:rsidRPr="00980BAC" w:rsidRDefault="00424C15" w:rsidP="00424C15">
      <w:pPr>
        <w:jc w:val="both"/>
        <w:rPr>
          <w:rFonts w:ascii="Arial" w:hAnsi="Arial" w:cs="Arial"/>
          <w:sz w:val="24"/>
          <w:szCs w:val="24"/>
        </w:rPr>
      </w:pPr>
      <w:r w:rsidRPr="00980BAC">
        <w:rPr>
          <w:rFonts w:ascii="Arial" w:hAnsi="Arial" w:cs="Arial"/>
          <w:sz w:val="24"/>
          <w:szCs w:val="24"/>
        </w:rPr>
        <w:t>El equipo técnico del punto de encuentro familiar incidirá en los objetivos que se persiguen con la intervención, especialmente en la temporalidad del recurso como paso intermedio hasta que la</w:t>
      </w:r>
      <w:r w:rsidR="00A61AC9" w:rsidRPr="00980BAC">
        <w:rPr>
          <w:rFonts w:ascii="Arial" w:hAnsi="Arial" w:cs="Arial"/>
          <w:sz w:val="24"/>
          <w:szCs w:val="24"/>
        </w:rPr>
        <w:t>s</w:t>
      </w:r>
      <w:r w:rsidRPr="00980BAC">
        <w:rPr>
          <w:rFonts w:ascii="Arial" w:hAnsi="Arial" w:cs="Arial"/>
          <w:sz w:val="24"/>
          <w:szCs w:val="24"/>
        </w:rPr>
        <w:t xml:space="preserve"> personas usuarias consigan la autonomía necesaria para el ejercicio de sus funciones parentales sin depender del servicio. </w:t>
      </w:r>
    </w:p>
    <w:p w:rsidR="0032607E" w:rsidRDefault="0032607E" w:rsidP="00424C15">
      <w:pPr>
        <w:jc w:val="both"/>
        <w:rPr>
          <w:rFonts w:ascii="Arial" w:hAnsi="Arial" w:cs="Arial"/>
          <w:b/>
          <w:sz w:val="24"/>
          <w:szCs w:val="24"/>
        </w:rPr>
      </w:pPr>
    </w:p>
    <w:p w:rsidR="00495EC2" w:rsidRPr="00980BAC" w:rsidRDefault="00495EC2" w:rsidP="00424C15">
      <w:pPr>
        <w:jc w:val="both"/>
        <w:rPr>
          <w:rFonts w:ascii="Arial" w:hAnsi="Arial" w:cs="Arial"/>
          <w:b/>
          <w:sz w:val="24"/>
          <w:szCs w:val="24"/>
        </w:rPr>
      </w:pPr>
    </w:p>
    <w:p w:rsidR="00424C15" w:rsidRPr="00980BAC" w:rsidRDefault="00FB605B" w:rsidP="00424C15">
      <w:pPr>
        <w:jc w:val="both"/>
        <w:rPr>
          <w:rFonts w:ascii="Arial" w:hAnsi="Arial" w:cs="Arial"/>
          <w:b/>
          <w:sz w:val="24"/>
          <w:szCs w:val="24"/>
        </w:rPr>
      </w:pPr>
      <w:r>
        <w:rPr>
          <w:rFonts w:ascii="Arial" w:hAnsi="Arial" w:cs="Arial"/>
          <w:b/>
          <w:sz w:val="24"/>
          <w:szCs w:val="24"/>
        </w:rPr>
        <w:t>Artículo 14</w:t>
      </w:r>
      <w:r w:rsidR="00424C15" w:rsidRPr="00980BAC">
        <w:rPr>
          <w:rFonts w:ascii="Arial" w:hAnsi="Arial" w:cs="Arial"/>
          <w:b/>
          <w:sz w:val="24"/>
          <w:szCs w:val="24"/>
        </w:rPr>
        <w:t>. Suspensión de la intervención.</w:t>
      </w:r>
    </w:p>
    <w:p w:rsidR="00424C15" w:rsidRPr="00980BAC" w:rsidRDefault="00424C15" w:rsidP="00424C15">
      <w:pPr>
        <w:pStyle w:val="Prrafodelista"/>
        <w:numPr>
          <w:ilvl w:val="0"/>
          <w:numId w:val="20"/>
        </w:numPr>
        <w:jc w:val="both"/>
        <w:rPr>
          <w:rFonts w:ascii="Arial" w:hAnsi="Arial" w:cs="Arial"/>
          <w:sz w:val="24"/>
          <w:szCs w:val="24"/>
        </w:rPr>
      </w:pPr>
      <w:r w:rsidRPr="00980BAC">
        <w:rPr>
          <w:rFonts w:ascii="Arial" w:hAnsi="Arial" w:cs="Arial"/>
          <w:sz w:val="24"/>
          <w:szCs w:val="24"/>
        </w:rPr>
        <w:t xml:space="preserve">El equipo técnico del punto de encuentro </w:t>
      </w:r>
      <w:r w:rsidR="00E83A23" w:rsidRPr="00980BAC">
        <w:rPr>
          <w:rFonts w:ascii="Arial" w:hAnsi="Arial" w:cs="Arial"/>
          <w:sz w:val="24"/>
          <w:szCs w:val="24"/>
        </w:rPr>
        <w:t xml:space="preserve">familiar </w:t>
      </w:r>
      <w:r w:rsidRPr="00980BAC">
        <w:rPr>
          <w:rFonts w:ascii="Arial" w:hAnsi="Arial" w:cs="Arial"/>
          <w:sz w:val="24"/>
          <w:szCs w:val="24"/>
        </w:rPr>
        <w:t xml:space="preserve">podrá proponer al ICBF la suspensión de la intervención cuando se dé alguna de las siguientes causas: </w:t>
      </w:r>
    </w:p>
    <w:p w:rsidR="00424C15" w:rsidRPr="00980BAC" w:rsidRDefault="00424C15" w:rsidP="00424C15">
      <w:pPr>
        <w:pStyle w:val="Prrafodelista"/>
        <w:jc w:val="both"/>
        <w:rPr>
          <w:rFonts w:ascii="Arial" w:hAnsi="Arial" w:cs="Arial"/>
          <w:sz w:val="24"/>
          <w:szCs w:val="24"/>
        </w:rPr>
      </w:pPr>
    </w:p>
    <w:p w:rsidR="00424C15" w:rsidRPr="00980BAC" w:rsidRDefault="00424C15" w:rsidP="00424C15">
      <w:pPr>
        <w:pStyle w:val="Prrafodelista"/>
        <w:numPr>
          <w:ilvl w:val="0"/>
          <w:numId w:val="21"/>
        </w:numPr>
        <w:jc w:val="both"/>
        <w:rPr>
          <w:rFonts w:ascii="Arial" w:hAnsi="Arial" w:cs="Arial"/>
          <w:sz w:val="24"/>
          <w:szCs w:val="24"/>
        </w:rPr>
      </w:pPr>
      <w:r w:rsidRPr="00980BAC">
        <w:rPr>
          <w:rFonts w:ascii="Arial" w:hAnsi="Arial" w:cs="Arial"/>
          <w:sz w:val="24"/>
          <w:szCs w:val="24"/>
        </w:rPr>
        <w:t>El restablecimiento de las relaciones y ausencia del conflicto entre los padres que hayan adquirido las habilidades suficientes para realizar los encuentros por sí mismos;</w:t>
      </w:r>
    </w:p>
    <w:p w:rsidR="00424C15" w:rsidRPr="00980BAC" w:rsidRDefault="00424C15" w:rsidP="00424C15">
      <w:pPr>
        <w:pStyle w:val="Prrafodelista"/>
        <w:ind w:left="1080"/>
        <w:jc w:val="both"/>
        <w:rPr>
          <w:rFonts w:ascii="Arial" w:hAnsi="Arial" w:cs="Arial"/>
          <w:sz w:val="24"/>
          <w:szCs w:val="24"/>
        </w:rPr>
      </w:pPr>
    </w:p>
    <w:p w:rsidR="00424C15" w:rsidRPr="00980BAC" w:rsidRDefault="00424C15" w:rsidP="00424C15">
      <w:pPr>
        <w:pStyle w:val="Prrafodelista"/>
        <w:numPr>
          <w:ilvl w:val="0"/>
          <w:numId w:val="21"/>
        </w:numPr>
        <w:jc w:val="both"/>
        <w:rPr>
          <w:rFonts w:ascii="Arial" w:hAnsi="Arial" w:cs="Arial"/>
          <w:sz w:val="24"/>
          <w:szCs w:val="24"/>
        </w:rPr>
      </w:pPr>
      <w:r w:rsidRPr="00980BAC">
        <w:rPr>
          <w:rFonts w:ascii="Arial" w:hAnsi="Arial" w:cs="Arial"/>
          <w:sz w:val="24"/>
          <w:szCs w:val="24"/>
        </w:rPr>
        <w:t>En los supuestos en los que por un corto periodo de tiempo sea imposible realizar las visitas por causas justificadas;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1"/>
        </w:numPr>
        <w:jc w:val="both"/>
        <w:rPr>
          <w:rFonts w:ascii="Arial" w:hAnsi="Arial" w:cs="Arial"/>
          <w:sz w:val="24"/>
          <w:szCs w:val="24"/>
        </w:rPr>
      </w:pPr>
      <w:r w:rsidRPr="00980BAC">
        <w:rPr>
          <w:rFonts w:ascii="Arial" w:hAnsi="Arial" w:cs="Arial"/>
          <w:sz w:val="24"/>
          <w:szCs w:val="24"/>
        </w:rPr>
        <w:t xml:space="preserve">Porque la actitud inmodificable de uno de los padres o de ambos lo aconseje, al no observarse ninguna evolución positiva en su </w:t>
      </w:r>
      <w:r w:rsidR="00E83A23" w:rsidRPr="00980BAC">
        <w:rPr>
          <w:rFonts w:ascii="Arial" w:hAnsi="Arial" w:cs="Arial"/>
          <w:sz w:val="24"/>
          <w:szCs w:val="24"/>
        </w:rPr>
        <w:t>comp</w:t>
      </w:r>
      <w:r w:rsidRPr="00980BAC">
        <w:rPr>
          <w:rFonts w:ascii="Arial" w:hAnsi="Arial" w:cs="Arial"/>
          <w:sz w:val="24"/>
          <w:szCs w:val="24"/>
        </w:rPr>
        <w:t>o</w:t>
      </w:r>
      <w:r w:rsidR="00E83A23" w:rsidRPr="00980BAC">
        <w:rPr>
          <w:rFonts w:ascii="Arial" w:hAnsi="Arial" w:cs="Arial"/>
          <w:sz w:val="24"/>
          <w:szCs w:val="24"/>
        </w:rPr>
        <w:t>r</w:t>
      </w:r>
      <w:r w:rsidRPr="00980BAC">
        <w:rPr>
          <w:rFonts w:ascii="Arial" w:hAnsi="Arial" w:cs="Arial"/>
          <w:sz w:val="24"/>
          <w:szCs w:val="24"/>
        </w:rPr>
        <w:t xml:space="preserve">tamiento ni la interiorización de las orientaciones del equipo técnico.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jc w:val="both"/>
        <w:rPr>
          <w:rFonts w:ascii="Arial" w:hAnsi="Arial" w:cs="Arial"/>
          <w:sz w:val="24"/>
          <w:szCs w:val="24"/>
        </w:rPr>
      </w:pPr>
      <w:r w:rsidRPr="00980BAC">
        <w:rPr>
          <w:rFonts w:ascii="Arial" w:hAnsi="Arial" w:cs="Arial"/>
          <w:sz w:val="24"/>
          <w:szCs w:val="24"/>
        </w:rPr>
        <w:t>El ICBF, en un plazo máximo de diez (10) días, le comunicará a la autoridad judicial o administrativa solicitante y a las partes interesadas, el punto de encuentro familiar asignado.</w:t>
      </w:r>
    </w:p>
    <w:p w:rsidR="00E83A23" w:rsidRPr="00980BAC" w:rsidRDefault="00E83A23" w:rsidP="00424C15">
      <w:pPr>
        <w:pStyle w:val="Prrafodelista"/>
        <w:jc w:val="both"/>
        <w:rPr>
          <w:rFonts w:ascii="Arial" w:hAnsi="Arial" w:cs="Arial"/>
          <w:sz w:val="24"/>
          <w:szCs w:val="24"/>
        </w:rPr>
      </w:pPr>
    </w:p>
    <w:p w:rsidR="00424C15" w:rsidRPr="00980BAC" w:rsidRDefault="00424C15" w:rsidP="00424C15">
      <w:pPr>
        <w:pStyle w:val="Prrafodelista"/>
        <w:ind w:left="1080"/>
        <w:jc w:val="both"/>
        <w:rPr>
          <w:rFonts w:ascii="Arial" w:hAnsi="Arial" w:cs="Arial"/>
          <w:sz w:val="24"/>
          <w:szCs w:val="24"/>
        </w:rPr>
      </w:pPr>
    </w:p>
    <w:p w:rsidR="00424C15" w:rsidRPr="00980BAC" w:rsidRDefault="00424C15" w:rsidP="00424C15">
      <w:pPr>
        <w:pStyle w:val="Prrafodelista"/>
        <w:numPr>
          <w:ilvl w:val="0"/>
          <w:numId w:val="20"/>
        </w:numPr>
        <w:jc w:val="both"/>
        <w:rPr>
          <w:rFonts w:ascii="Arial" w:hAnsi="Arial" w:cs="Arial"/>
          <w:sz w:val="24"/>
          <w:szCs w:val="24"/>
        </w:rPr>
      </w:pPr>
      <w:r w:rsidRPr="00980BAC">
        <w:rPr>
          <w:rFonts w:ascii="Arial" w:hAnsi="Arial" w:cs="Arial"/>
          <w:sz w:val="24"/>
          <w:szCs w:val="24"/>
        </w:rPr>
        <w:t xml:space="preserve">El equipo técnico del PEF podrá suspender cautelarmente la intervención, dando cuenta inmediata al ICBF y aportando el correspondiente informe de la situación para que este ratifique o levante la suspensión, cuando se dé alguna de las siguientes causas: </w:t>
      </w:r>
    </w:p>
    <w:p w:rsidR="00424C15" w:rsidRPr="00980BAC" w:rsidRDefault="00424C15" w:rsidP="00424C15">
      <w:pPr>
        <w:pStyle w:val="Prrafodelista"/>
        <w:jc w:val="both"/>
        <w:rPr>
          <w:rFonts w:ascii="Arial" w:hAnsi="Arial" w:cs="Arial"/>
          <w:sz w:val="24"/>
          <w:szCs w:val="24"/>
        </w:rPr>
      </w:pPr>
    </w:p>
    <w:p w:rsidR="00424C15" w:rsidRPr="00980BAC" w:rsidRDefault="00424C15" w:rsidP="00424C15">
      <w:pPr>
        <w:pStyle w:val="Prrafodelista"/>
        <w:numPr>
          <w:ilvl w:val="0"/>
          <w:numId w:val="22"/>
        </w:numPr>
        <w:jc w:val="both"/>
        <w:rPr>
          <w:rFonts w:ascii="Arial" w:hAnsi="Arial" w:cs="Arial"/>
          <w:sz w:val="24"/>
          <w:szCs w:val="24"/>
        </w:rPr>
      </w:pPr>
      <w:r w:rsidRPr="00980BAC">
        <w:rPr>
          <w:rFonts w:ascii="Arial" w:hAnsi="Arial" w:cs="Arial"/>
          <w:sz w:val="24"/>
          <w:szCs w:val="24"/>
        </w:rPr>
        <w:t xml:space="preserve">El incumplimiento por las partes de cualquiera de los deberes establecidos en el artículo 10 de esta ley; </w:t>
      </w:r>
    </w:p>
    <w:p w:rsidR="00424C15" w:rsidRPr="00980BAC" w:rsidRDefault="00424C15" w:rsidP="00424C15">
      <w:pPr>
        <w:pStyle w:val="Prrafodelista"/>
        <w:ind w:left="1080"/>
        <w:jc w:val="both"/>
        <w:rPr>
          <w:rFonts w:ascii="Arial" w:hAnsi="Arial" w:cs="Arial"/>
          <w:sz w:val="24"/>
          <w:szCs w:val="24"/>
        </w:rPr>
      </w:pPr>
    </w:p>
    <w:p w:rsidR="00424C15" w:rsidRPr="00980BAC" w:rsidRDefault="00424C15" w:rsidP="00424C15">
      <w:pPr>
        <w:pStyle w:val="Prrafodelista"/>
        <w:numPr>
          <w:ilvl w:val="0"/>
          <w:numId w:val="22"/>
        </w:numPr>
        <w:jc w:val="both"/>
        <w:rPr>
          <w:rFonts w:ascii="Arial" w:hAnsi="Arial" w:cs="Arial"/>
          <w:sz w:val="24"/>
          <w:szCs w:val="24"/>
        </w:rPr>
      </w:pPr>
      <w:r w:rsidRPr="00980BAC">
        <w:rPr>
          <w:rFonts w:ascii="Arial" w:hAnsi="Arial" w:cs="Arial"/>
          <w:sz w:val="24"/>
          <w:szCs w:val="24"/>
        </w:rPr>
        <w:t>El incumplimiento de las normas de funcionamiento reguladas en el artículo 21 de esta ley por parte de aguan de los padres, familiares o personas allegadas;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2"/>
        </w:numPr>
        <w:jc w:val="both"/>
        <w:rPr>
          <w:rFonts w:ascii="Arial" w:hAnsi="Arial" w:cs="Arial"/>
          <w:sz w:val="24"/>
          <w:szCs w:val="24"/>
        </w:rPr>
      </w:pPr>
      <w:r w:rsidRPr="00980BAC">
        <w:rPr>
          <w:rFonts w:ascii="Arial" w:hAnsi="Arial" w:cs="Arial"/>
          <w:sz w:val="24"/>
          <w:szCs w:val="24"/>
        </w:rPr>
        <w:t xml:space="preserve">En situaciones de riesgo para el menor de edad, su familia, personas usuarias y personal del punto de encuentro familiar;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2"/>
        </w:numPr>
        <w:jc w:val="both"/>
        <w:rPr>
          <w:rFonts w:ascii="Arial" w:hAnsi="Arial" w:cs="Arial"/>
          <w:sz w:val="24"/>
          <w:szCs w:val="24"/>
        </w:rPr>
      </w:pPr>
      <w:r w:rsidRPr="00980BAC">
        <w:rPr>
          <w:rFonts w:ascii="Arial" w:hAnsi="Arial" w:cs="Arial"/>
          <w:sz w:val="24"/>
          <w:szCs w:val="24"/>
        </w:rPr>
        <w:t>Por entender que la situación emocional del menor de edad lo requiere;</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2"/>
        </w:numPr>
        <w:jc w:val="both"/>
        <w:rPr>
          <w:rFonts w:ascii="Arial" w:hAnsi="Arial" w:cs="Arial"/>
          <w:sz w:val="24"/>
          <w:szCs w:val="24"/>
        </w:rPr>
      </w:pPr>
      <w:r w:rsidRPr="00980BAC">
        <w:rPr>
          <w:rFonts w:ascii="Arial" w:hAnsi="Arial" w:cs="Arial"/>
          <w:sz w:val="24"/>
          <w:szCs w:val="24"/>
        </w:rPr>
        <w:t xml:space="preserve">Cuando en el inicio de las visitas o de la entrega y recogida de los niños, niñas y adolescentes el equipo técnico del punto de encuentro familiar observe cualquier anomalía que suponga un riesgo para el desarrollo normal de las visitas. </w:t>
      </w:r>
    </w:p>
    <w:p w:rsidR="00424C15" w:rsidRPr="00980BAC" w:rsidRDefault="00424C15" w:rsidP="00424C15">
      <w:pPr>
        <w:ind w:left="708"/>
        <w:jc w:val="both"/>
        <w:rPr>
          <w:rFonts w:ascii="Arial" w:hAnsi="Arial" w:cs="Arial"/>
          <w:sz w:val="24"/>
          <w:szCs w:val="24"/>
        </w:rPr>
      </w:pPr>
      <w:r w:rsidRPr="00980BAC">
        <w:rPr>
          <w:rFonts w:ascii="Arial" w:hAnsi="Arial" w:cs="Arial"/>
          <w:sz w:val="24"/>
          <w:szCs w:val="24"/>
        </w:rPr>
        <w:t xml:space="preserve">El ICBF resolverá sobre la ratificación o no de la suspensión en el plazo máximo de ocho (8) días hábiles. La decisión se notificará al punto de encuentro y, de ratificar la suspensión, se notificará también al órgano solicitante y a las partes interesadas. </w:t>
      </w:r>
    </w:p>
    <w:p w:rsidR="00E83A23" w:rsidRPr="00980BAC" w:rsidRDefault="007E5992" w:rsidP="00E83A23">
      <w:pPr>
        <w:jc w:val="both"/>
        <w:rPr>
          <w:rFonts w:ascii="Arial" w:hAnsi="Arial" w:cs="Arial"/>
          <w:sz w:val="24"/>
          <w:szCs w:val="24"/>
        </w:rPr>
      </w:pPr>
      <w:r w:rsidRPr="007E5992">
        <w:rPr>
          <w:rFonts w:ascii="Arial" w:hAnsi="Arial" w:cs="Arial"/>
          <w:sz w:val="24"/>
          <w:szCs w:val="24"/>
        </w:rPr>
        <w:t xml:space="preserve">Parágrafo. El Departamento de la Prosperidad Social (D.P.S.) o quien haga sus veces, reglamentará los recursos a </w:t>
      </w:r>
      <w:r>
        <w:rPr>
          <w:rFonts w:ascii="Arial" w:hAnsi="Arial" w:cs="Arial"/>
          <w:sz w:val="24"/>
          <w:szCs w:val="24"/>
        </w:rPr>
        <w:t>que haya lugar en este artículo</w:t>
      </w:r>
      <w:r w:rsidR="00E83A23" w:rsidRPr="00980BAC">
        <w:rPr>
          <w:rFonts w:ascii="Arial" w:hAnsi="Arial" w:cs="Arial"/>
          <w:sz w:val="24"/>
          <w:szCs w:val="24"/>
        </w:rPr>
        <w:t>.</w:t>
      </w:r>
    </w:p>
    <w:p w:rsidR="00424C15" w:rsidRPr="00980BAC" w:rsidRDefault="00424C15" w:rsidP="00424C15">
      <w:pPr>
        <w:jc w:val="both"/>
        <w:rPr>
          <w:rFonts w:ascii="Arial" w:hAnsi="Arial" w:cs="Arial"/>
          <w:b/>
          <w:sz w:val="24"/>
          <w:szCs w:val="24"/>
        </w:rPr>
      </w:pPr>
    </w:p>
    <w:p w:rsidR="00424C15" w:rsidRPr="00980BAC" w:rsidRDefault="00FB605B" w:rsidP="00424C15">
      <w:pPr>
        <w:jc w:val="both"/>
        <w:rPr>
          <w:rFonts w:ascii="Arial" w:hAnsi="Arial" w:cs="Arial"/>
          <w:sz w:val="24"/>
          <w:szCs w:val="24"/>
        </w:rPr>
      </w:pPr>
      <w:r>
        <w:rPr>
          <w:rFonts w:ascii="Arial" w:hAnsi="Arial" w:cs="Arial"/>
          <w:b/>
          <w:sz w:val="24"/>
          <w:szCs w:val="24"/>
        </w:rPr>
        <w:t>Artículo 15</w:t>
      </w:r>
      <w:r w:rsidR="00424C15" w:rsidRPr="00980BAC">
        <w:rPr>
          <w:rFonts w:ascii="Arial" w:hAnsi="Arial" w:cs="Arial"/>
          <w:b/>
          <w:sz w:val="24"/>
          <w:szCs w:val="24"/>
        </w:rPr>
        <w:t xml:space="preserve">. Finalización de la intervención. </w:t>
      </w:r>
      <w:r w:rsidR="00424C15" w:rsidRPr="00980BAC">
        <w:rPr>
          <w:rFonts w:ascii="Arial" w:hAnsi="Arial" w:cs="Arial"/>
          <w:sz w:val="24"/>
          <w:szCs w:val="24"/>
        </w:rPr>
        <w:t xml:space="preserve">La intervención del punto de encuentro familiar finalizará por resolución motivada por el ICBF. </w:t>
      </w:r>
    </w:p>
    <w:p w:rsidR="00424C15" w:rsidRPr="00980BAC" w:rsidRDefault="00424C15" w:rsidP="00424C15">
      <w:pPr>
        <w:jc w:val="both"/>
        <w:rPr>
          <w:rFonts w:ascii="Arial" w:hAnsi="Arial" w:cs="Arial"/>
          <w:sz w:val="24"/>
          <w:szCs w:val="24"/>
        </w:rPr>
      </w:pPr>
      <w:r w:rsidRPr="00980BAC">
        <w:rPr>
          <w:rFonts w:ascii="Arial" w:hAnsi="Arial" w:cs="Arial"/>
          <w:sz w:val="24"/>
          <w:szCs w:val="24"/>
        </w:rPr>
        <w:t>La decisión de finalización, también se podrá adoptar a propuesta de la autoridad judicial o administrativa solicitante; a propuesta motivada del punto de encuentro familiar o por acuerdo de las personas titulares de la custodia y del derecho de visita debidamente fundamentando y suscrito.</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El ICBF resolverá en el plazo máximo de diez (10) días hábiles la solicitud de finalización. La decisión se notificará a la autoridad judicial o administrativa solicitante, al punto de encuentro </w:t>
      </w:r>
      <w:r w:rsidR="00FB605B" w:rsidRPr="00980BAC">
        <w:rPr>
          <w:rFonts w:ascii="Arial" w:hAnsi="Arial" w:cs="Arial"/>
          <w:sz w:val="24"/>
          <w:szCs w:val="24"/>
        </w:rPr>
        <w:t>y a</w:t>
      </w:r>
      <w:r w:rsidRPr="00980BAC">
        <w:rPr>
          <w:rFonts w:ascii="Arial" w:hAnsi="Arial" w:cs="Arial"/>
          <w:sz w:val="24"/>
          <w:szCs w:val="24"/>
        </w:rPr>
        <w:t xml:space="preserve"> las partes interesadas. </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La propuesta de finalización de la intervención del punto de encuentro familiar se fundamentará en una o varias de las siguientes causas: </w:t>
      </w: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 xml:space="preserve">La reconciliación y la reanudación de la vida en común por parte de los </w:t>
      </w:r>
      <w:r w:rsidR="00E83A23" w:rsidRPr="00980BAC">
        <w:rPr>
          <w:rFonts w:ascii="Arial" w:hAnsi="Arial" w:cs="Arial"/>
          <w:sz w:val="24"/>
          <w:szCs w:val="24"/>
        </w:rPr>
        <w:t>padres</w:t>
      </w:r>
      <w:r w:rsidRPr="00980BAC">
        <w:rPr>
          <w:rFonts w:ascii="Arial" w:hAnsi="Arial" w:cs="Arial"/>
          <w:sz w:val="24"/>
          <w:szCs w:val="24"/>
        </w:rPr>
        <w:t xml:space="preserve">; </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El alcance de la mayoría de edad de los hijos o hijas;</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 xml:space="preserve">La normalización de las relaciones y la ausencia de conflicto entre los padres por adquirir las habilidades suficientes para realizar los encuentros por sí mismos;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 xml:space="preserve">A petición debidamente fundamentada de ambos padres;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La no utilización por ambas partes del punto de encuentro familiar sin justificación de dicha circunstancia durante tres intervenciones consecutivas o cuatro alternas;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 xml:space="preserve">Por no existir una evolución de la situación ni voluntad de las partes por superar las diferencias que motivaron su derivación al punto de encuentro familiar;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Por la reiteración de las c</w:t>
      </w:r>
      <w:r w:rsidR="00E83A23" w:rsidRPr="00980BAC">
        <w:rPr>
          <w:rFonts w:ascii="Arial" w:hAnsi="Arial" w:cs="Arial"/>
          <w:sz w:val="24"/>
          <w:szCs w:val="24"/>
        </w:rPr>
        <w:t>a</w:t>
      </w:r>
      <w:r w:rsidRPr="00980BAC">
        <w:rPr>
          <w:rFonts w:ascii="Arial" w:hAnsi="Arial" w:cs="Arial"/>
          <w:sz w:val="24"/>
          <w:szCs w:val="24"/>
        </w:rPr>
        <w:t>usas de suspensión previstas en el apartado c) del punto 1 y en los apartados a), b), c), d) del punto 2 del artículo 15 de esta ley;</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3"/>
        </w:numPr>
        <w:jc w:val="both"/>
        <w:rPr>
          <w:rFonts w:ascii="Arial" w:hAnsi="Arial" w:cs="Arial"/>
          <w:sz w:val="24"/>
          <w:szCs w:val="24"/>
        </w:rPr>
      </w:pPr>
      <w:r w:rsidRPr="00980BAC">
        <w:rPr>
          <w:rFonts w:ascii="Arial" w:hAnsi="Arial" w:cs="Arial"/>
          <w:sz w:val="24"/>
          <w:szCs w:val="24"/>
        </w:rPr>
        <w:t xml:space="preserve">Transcurridos dos (2) años desde el inicio de la intervención, excepto los casos que deriven violencia de género y aquellos en los que los profesionales del punto de encuentro familiar justifiquen al ICBF la conveniencia de su continuación por periodos de tiempo que no excedan de tres </w:t>
      </w:r>
      <w:r w:rsidR="00111796" w:rsidRPr="00980BAC">
        <w:rPr>
          <w:rFonts w:ascii="Arial" w:hAnsi="Arial" w:cs="Arial"/>
          <w:sz w:val="24"/>
          <w:szCs w:val="24"/>
        </w:rPr>
        <w:t xml:space="preserve">(3) </w:t>
      </w:r>
      <w:r w:rsidRPr="00980BAC">
        <w:rPr>
          <w:rFonts w:ascii="Arial" w:hAnsi="Arial" w:cs="Arial"/>
          <w:sz w:val="24"/>
          <w:szCs w:val="24"/>
        </w:rPr>
        <w:t xml:space="preserve">meses. </w:t>
      </w:r>
    </w:p>
    <w:p w:rsidR="00424C15" w:rsidRPr="00980BAC" w:rsidRDefault="00FB605B" w:rsidP="00424C15">
      <w:pPr>
        <w:jc w:val="both"/>
        <w:rPr>
          <w:rFonts w:ascii="Arial" w:hAnsi="Arial" w:cs="Arial"/>
          <w:sz w:val="24"/>
          <w:szCs w:val="24"/>
        </w:rPr>
      </w:pPr>
      <w:r>
        <w:rPr>
          <w:rFonts w:ascii="Arial" w:hAnsi="Arial" w:cs="Arial"/>
          <w:b/>
          <w:sz w:val="24"/>
          <w:szCs w:val="24"/>
        </w:rPr>
        <w:t>Artículo 16</w:t>
      </w:r>
      <w:r w:rsidR="00424C15" w:rsidRPr="00980BAC">
        <w:rPr>
          <w:rFonts w:ascii="Arial" w:hAnsi="Arial" w:cs="Arial"/>
          <w:b/>
          <w:sz w:val="24"/>
          <w:szCs w:val="24"/>
        </w:rPr>
        <w:t xml:space="preserve">. Supervisión técnica y apoyo familiar. </w:t>
      </w:r>
      <w:r w:rsidR="00424C15" w:rsidRPr="00980BAC">
        <w:rPr>
          <w:rFonts w:ascii="Arial" w:hAnsi="Arial" w:cs="Arial"/>
          <w:sz w:val="24"/>
          <w:szCs w:val="24"/>
        </w:rPr>
        <w:t xml:space="preserve">La dirección de protección del ICBF, junto con el equipo técnico del punto de encuentro, organizará y realizará sesiones de supervisión de las intervenciones que se desarrollen, con el fin de hacer el seguimiento de las familias y valorar la necesidad de modificar actuaciones. </w:t>
      </w:r>
    </w:p>
    <w:p w:rsidR="00424C15" w:rsidRPr="00980BAC" w:rsidRDefault="00424C15" w:rsidP="00424C15">
      <w:pPr>
        <w:jc w:val="both"/>
        <w:rPr>
          <w:rFonts w:ascii="Arial" w:hAnsi="Arial" w:cs="Arial"/>
          <w:sz w:val="24"/>
          <w:szCs w:val="24"/>
        </w:rPr>
      </w:pPr>
      <w:r w:rsidRPr="00980BAC">
        <w:rPr>
          <w:rFonts w:ascii="Arial" w:hAnsi="Arial" w:cs="Arial"/>
          <w:sz w:val="24"/>
          <w:szCs w:val="24"/>
        </w:rPr>
        <w:t>Los profesionales de orientación familiar, de acuerdo con las sesiones de supervisión, podrán realizar programas es</w:t>
      </w:r>
      <w:r w:rsidR="00FB605B">
        <w:rPr>
          <w:rFonts w:ascii="Arial" w:hAnsi="Arial" w:cs="Arial"/>
          <w:sz w:val="24"/>
          <w:szCs w:val="24"/>
        </w:rPr>
        <w:t>pecíficos de apoyo a la familia</w:t>
      </w:r>
      <w:r w:rsidRPr="00980BAC">
        <w:rPr>
          <w:rFonts w:ascii="Arial" w:hAnsi="Arial" w:cs="Arial"/>
          <w:sz w:val="24"/>
          <w:szCs w:val="24"/>
        </w:rPr>
        <w:t xml:space="preserve"> en conjunto o a cualquiera de los miembros, encaminados a conseguir la normalización de las relaciones y la adquisición de las habilidades parentales necesarias para tal fin. </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CAPÍTULO IV</w:t>
      </w:r>
    </w:p>
    <w:p w:rsidR="00424C15" w:rsidRPr="00980BAC" w:rsidRDefault="00424C15" w:rsidP="00424C15">
      <w:pPr>
        <w:pStyle w:val="Sinespaciado"/>
        <w:jc w:val="center"/>
        <w:rPr>
          <w:rFonts w:ascii="Arial" w:hAnsi="Arial" w:cs="Arial"/>
          <w:b/>
          <w:sz w:val="24"/>
          <w:szCs w:val="24"/>
        </w:rPr>
      </w:pPr>
      <w:r w:rsidRPr="00980BAC">
        <w:rPr>
          <w:rFonts w:ascii="Arial" w:hAnsi="Arial" w:cs="Arial"/>
          <w:b/>
          <w:sz w:val="24"/>
          <w:szCs w:val="24"/>
        </w:rPr>
        <w:t>REQUISITOS MATERIALES Y DE FUNCIONAMIENTO</w:t>
      </w:r>
    </w:p>
    <w:p w:rsidR="00424C15" w:rsidRPr="00980BAC" w:rsidRDefault="00424C15" w:rsidP="00424C15">
      <w:pPr>
        <w:jc w:val="both"/>
        <w:rPr>
          <w:rFonts w:ascii="Arial" w:hAnsi="Arial" w:cs="Arial"/>
          <w:sz w:val="24"/>
          <w:szCs w:val="24"/>
        </w:rPr>
      </w:pPr>
    </w:p>
    <w:p w:rsidR="00424C15" w:rsidRPr="00980BAC" w:rsidRDefault="00FB605B" w:rsidP="00424C15">
      <w:pPr>
        <w:jc w:val="both"/>
        <w:rPr>
          <w:rFonts w:ascii="Arial" w:hAnsi="Arial" w:cs="Arial"/>
          <w:b/>
          <w:sz w:val="24"/>
          <w:szCs w:val="24"/>
        </w:rPr>
      </w:pPr>
      <w:r>
        <w:rPr>
          <w:rFonts w:ascii="Arial" w:hAnsi="Arial" w:cs="Arial"/>
          <w:b/>
          <w:sz w:val="24"/>
          <w:szCs w:val="24"/>
        </w:rPr>
        <w:t>Artículo 17</w:t>
      </w:r>
      <w:r w:rsidR="00424C15" w:rsidRPr="00980BAC">
        <w:rPr>
          <w:rFonts w:ascii="Arial" w:hAnsi="Arial" w:cs="Arial"/>
          <w:b/>
          <w:sz w:val="24"/>
          <w:szCs w:val="24"/>
        </w:rPr>
        <w:t xml:space="preserve">. Requisitos. </w:t>
      </w:r>
      <w:r w:rsidR="00424C15" w:rsidRPr="00980BAC">
        <w:rPr>
          <w:rFonts w:ascii="Arial" w:hAnsi="Arial" w:cs="Arial"/>
          <w:sz w:val="24"/>
          <w:szCs w:val="24"/>
        </w:rPr>
        <w:t>Los puntos de encuentro familiar deberán cumplir los requisitos generales establecidos en el reglamento que para tal fin expedirá el ICBF.</w:t>
      </w:r>
    </w:p>
    <w:p w:rsidR="00424C15" w:rsidRPr="00980BAC" w:rsidRDefault="00424C15" w:rsidP="00424C15">
      <w:pPr>
        <w:spacing w:after="0"/>
        <w:jc w:val="both"/>
        <w:rPr>
          <w:rFonts w:ascii="Arial" w:hAnsi="Arial" w:cs="Arial"/>
          <w:b/>
          <w:sz w:val="24"/>
          <w:szCs w:val="24"/>
        </w:rPr>
      </w:pPr>
    </w:p>
    <w:p w:rsidR="00FB605B" w:rsidRPr="00FB605B" w:rsidRDefault="00FB605B" w:rsidP="00FB605B">
      <w:pPr>
        <w:jc w:val="both"/>
        <w:rPr>
          <w:rFonts w:ascii="Arial" w:hAnsi="Arial" w:cs="Arial"/>
          <w:sz w:val="24"/>
          <w:szCs w:val="24"/>
        </w:rPr>
      </w:pPr>
      <w:r>
        <w:rPr>
          <w:rFonts w:ascii="Arial" w:hAnsi="Arial" w:cs="Arial"/>
          <w:b/>
          <w:sz w:val="24"/>
          <w:szCs w:val="24"/>
        </w:rPr>
        <w:t>Artículo 18</w:t>
      </w:r>
      <w:r w:rsidR="00424C15" w:rsidRPr="00980BAC">
        <w:rPr>
          <w:rFonts w:ascii="Arial" w:hAnsi="Arial" w:cs="Arial"/>
          <w:b/>
          <w:sz w:val="24"/>
          <w:szCs w:val="24"/>
        </w:rPr>
        <w:t xml:space="preserve">. </w:t>
      </w:r>
      <w:r w:rsidR="00C069A2" w:rsidRPr="00980BAC">
        <w:rPr>
          <w:rFonts w:ascii="Arial" w:hAnsi="Arial" w:cs="Arial"/>
          <w:b/>
          <w:sz w:val="24"/>
          <w:szCs w:val="24"/>
        </w:rPr>
        <w:t>Estudiantes</w:t>
      </w:r>
      <w:r w:rsidR="00424C15" w:rsidRPr="00980BAC">
        <w:rPr>
          <w:rFonts w:ascii="Arial" w:hAnsi="Arial" w:cs="Arial"/>
          <w:b/>
          <w:sz w:val="24"/>
          <w:szCs w:val="24"/>
        </w:rPr>
        <w:t xml:space="preserve"> en prácticas. </w:t>
      </w:r>
      <w:r w:rsidRPr="00FB605B">
        <w:rPr>
          <w:rFonts w:ascii="Arial" w:hAnsi="Arial" w:cs="Arial"/>
          <w:sz w:val="24"/>
          <w:szCs w:val="24"/>
        </w:rPr>
        <w:t xml:space="preserve">Previa autorización del ICBF, el punto de encuentro familiar podrá contar con practicantes de carreras como trabajo social, psicología, pedagogía, o de derecho en su año de judicatura, para desarrollar tareas complementarias o de apoyo al equipo técnico y siempre bajo la supervisión de éste. </w:t>
      </w:r>
    </w:p>
    <w:p w:rsidR="00424C15" w:rsidRPr="00FB605B" w:rsidRDefault="00FB605B" w:rsidP="00FB605B">
      <w:pPr>
        <w:jc w:val="both"/>
        <w:rPr>
          <w:rFonts w:ascii="Arial" w:hAnsi="Arial" w:cs="Arial"/>
          <w:b/>
          <w:sz w:val="24"/>
          <w:szCs w:val="24"/>
        </w:rPr>
      </w:pPr>
      <w:r w:rsidRPr="00FB605B">
        <w:rPr>
          <w:rFonts w:ascii="Arial" w:hAnsi="Arial" w:cs="Arial"/>
          <w:sz w:val="24"/>
          <w:szCs w:val="24"/>
        </w:rPr>
        <w:t>Las personas practicantes deben tener, por lo menos, la titulación académica necesaria para intervenir en los puntos de encuentro familiar.</w:t>
      </w:r>
    </w:p>
    <w:p w:rsidR="00424C15" w:rsidRPr="00980BAC" w:rsidRDefault="00424C15" w:rsidP="00424C15">
      <w:pPr>
        <w:jc w:val="both"/>
        <w:rPr>
          <w:rFonts w:ascii="Arial" w:hAnsi="Arial" w:cs="Arial"/>
          <w:sz w:val="24"/>
          <w:szCs w:val="24"/>
        </w:rPr>
      </w:pPr>
      <w:r w:rsidRPr="00980BAC">
        <w:rPr>
          <w:rFonts w:ascii="Arial" w:hAnsi="Arial" w:cs="Arial"/>
          <w:b/>
          <w:sz w:val="24"/>
          <w:szCs w:val="24"/>
        </w:rPr>
        <w:t>A</w:t>
      </w:r>
      <w:r w:rsidR="00FB605B">
        <w:rPr>
          <w:rFonts w:ascii="Arial" w:hAnsi="Arial" w:cs="Arial"/>
          <w:b/>
          <w:sz w:val="24"/>
          <w:szCs w:val="24"/>
        </w:rPr>
        <w:t>rtículo 19</w:t>
      </w:r>
      <w:r w:rsidRPr="00980BAC">
        <w:rPr>
          <w:rFonts w:ascii="Arial" w:hAnsi="Arial" w:cs="Arial"/>
          <w:b/>
          <w:sz w:val="24"/>
          <w:szCs w:val="24"/>
        </w:rPr>
        <w:t xml:space="preserve">. Calendario y horario de apertura. </w:t>
      </w:r>
      <w:r w:rsidRPr="00980BAC">
        <w:rPr>
          <w:rFonts w:ascii="Arial" w:hAnsi="Arial" w:cs="Arial"/>
          <w:sz w:val="24"/>
          <w:szCs w:val="24"/>
        </w:rPr>
        <w:t xml:space="preserve">Los puntos de encuentro familiar funcionaran los doce </w:t>
      </w:r>
      <w:r w:rsidR="00C069A2" w:rsidRPr="00980BAC">
        <w:rPr>
          <w:rFonts w:ascii="Arial" w:hAnsi="Arial" w:cs="Arial"/>
          <w:sz w:val="24"/>
          <w:szCs w:val="24"/>
        </w:rPr>
        <w:t xml:space="preserve">(12) </w:t>
      </w:r>
      <w:r w:rsidRPr="00980BAC">
        <w:rPr>
          <w:rFonts w:ascii="Arial" w:hAnsi="Arial" w:cs="Arial"/>
          <w:sz w:val="24"/>
          <w:szCs w:val="24"/>
        </w:rPr>
        <w:t>meses del año durante un mínimo de cuatro</w:t>
      </w:r>
      <w:r w:rsidR="00C069A2" w:rsidRPr="00980BAC">
        <w:rPr>
          <w:rFonts w:ascii="Arial" w:hAnsi="Arial" w:cs="Arial"/>
          <w:sz w:val="24"/>
          <w:szCs w:val="24"/>
        </w:rPr>
        <w:t xml:space="preserve"> (4)</w:t>
      </w:r>
      <w:r w:rsidRPr="00980BAC">
        <w:rPr>
          <w:rFonts w:ascii="Arial" w:hAnsi="Arial" w:cs="Arial"/>
          <w:sz w:val="24"/>
          <w:szCs w:val="24"/>
        </w:rPr>
        <w:t xml:space="preserve"> días a la semana y, al menos, ocho </w:t>
      </w:r>
      <w:r w:rsidR="00C069A2" w:rsidRPr="00980BAC">
        <w:rPr>
          <w:rFonts w:ascii="Arial" w:hAnsi="Arial" w:cs="Arial"/>
          <w:sz w:val="24"/>
          <w:szCs w:val="24"/>
        </w:rPr>
        <w:t xml:space="preserve">(8) </w:t>
      </w:r>
      <w:r w:rsidRPr="00980BAC">
        <w:rPr>
          <w:rFonts w:ascii="Arial" w:hAnsi="Arial" w:cs="Arial"/>
          <w:sz w:val="24"/>
          <w:szCs w:val="24"/>
        </w:rPr>
        <w:t xml:space="preserve">horas diarias en jornada media o continuada. Deberán abrir al público los días viernes, sábado y domingo. </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Respetando estos mínimos, cada punto de encuentro familiar podrá determinar su calendario y horario en función de la demanda existente. </w:t>
      </w:r>
    </w:p>
    <w:p w:rsidR="00424C15" w:rsidRPr="00980BAC" w:rsidRDefault="00FB605B" w:rsidP="00424C15">
      <w:pPr>
        <w:jc w:val="both"/>
        <w:rPr>
          <w:rFonts w:ascii="Arial" w:hAnsi="Arial" w:cs="Arial"/>
          <w:sz w:val="24"/>
          <w:szCs w:val="24"/>
        </w:rPr>
      </w:pPr>
      <w:r>
        <w:rPr>
          <w:rFonts w:ascii="Arial" w:hAnsi="Arial" w:cs="Arial"/>
          <w:b/>
          <w:sz w:val="24"/>
          <w:szCs w:val="24"/>
        </w:rPr>
        <w:t>Artículo 20</w:t>
      </w:r>
      <w:r w:rsidR="00424C15" w:rsidRPr="00980BAC">
        <w:rPr>
          <w:rFonts w:ascii="Arial" w:hAnsi="Arial" w:cs="Arial"/>
          <w:b/>
          <w:sz w:val="24"/>
          <w:szCs w:val="24"/>
        </w:rPr>
        <w:t xml:space="preserve">. Normas comunes de funcionamiento. </w:t>
      </w:r>
      <w:r w:rsidR="00424C15" w:rsidRPr="00980BAC">
        <w:rPr>
          <w:rFonts w:ascii="Arial" w:hAnsi="Arial" w:cs="Arial"/>
          <w:sz w:val="24"/>
          <w:szCs w:val="24"/>
        </w:rPr>
        <w:t xml:space="preserve">Los puntos de encuentro familiar observarán las siguientes normas comunes, que recogerán en su reglamento de régimen interno: </w:t>
      </w: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Las personas usuarias deberán cumplir puntualmente las fechas y los horarios acordados para las visitas o para la entrega y recogida de los niños, niñas y adolescentes. La duración y periodicidad la establecerá el ICBF, teniendo en cuenta la disponibilidad del centro;</w:t>
      </w:r>
    </w:p>
    <w:p w:rsidR="00424C15" w:rsidRPr="00980BAC" w:rsidRDefault="00424C15" w:rsidP="00424C15">
      <w:pPr>
        <w:pStyle w:val="Prrafodelista"/>
        <w:ind w:left="360"/>
        <w:jc w:val="both"/>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El tiempo de espera para anular una visita es de veinte (20) minutos. Si pasado este tiempo no acude uno de los padres o familiares y tampoco avisa con anterioridad de su posible retraso, se suspenderá la visita, se considerará incumplida y se dejará constancia de tal incidente en el expediente;</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Las personas usuarias deberán poner en conocimiento del punto de encuentro, a la mayor brevedad posible y con la correspondiente justificación y/o acreditación, cualquier alteración o incidente que modifique la cita prevista;</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 xml:space="preserve">Para llevar a cabo las entregas y recogidas de los niños, niñas y adolescentes, solo podrán sustituir al padre correspondiente las personas que tengan su autorización;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El relevo de una de los padres en el derecho de visita requerirá el consentimiento por escrito de ambas partes;</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Podrán acompañar a las personas que tienen el derecho de visitas otras personas – según el criterio del equipo técnico del punto de encuentro familiar-, en función de</w:t>
      </w:r>
      <w:r w:rsidR="00C069A2" w:rsidRPr="00980BAC">
        <w:rPr>
          <w:rFonts w:ascii="Arial" w:hAnsi="Arial" w:cs="Arial"/>
          <w:sz w:val="24"/>
          <w:szCs w:val="24"/>
        </w:rPr>
        <w:t xml:space="preserve"> </w:t>
      </w:r>
      <w:r w:rsidRPr="00980BAC">
        <w:rPr>
          <w:rFonts w:ascii="Arial" w:hAnsi="Arial" w:cs="Arial"/>
          <w:sz w:val="24"/>
          <w:szCs w:val="24"/>
        </w:rPr>
        <w:t xml:space="preserve">la distribución espacio temporal del centro.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 xml:space="preserve">En el momento en el </w:t>
      </w:r>
      <w:r w:rsidR="00C069A2" w:rsidRPr="00980BAC">
        <w:rPr>
          <w:rFonts w:ascii="Arial" w:hAnsi="Arial" w:cs="Arial"/>
          <w:sz w:val="24"/>
          <w:szCs w:val="24"/>
        </w:rPr>
        <w:t xml:space="preserve">que el </w:t>
      </w:r>
      <w:r w:rsidRPr="00980BAC">
        <w:rPr>
          <w:rFonts w:ascii="Arial" w:hAnsi="Arial" w:cs="Arial"/>
          <w:sz w:val="24"/>
          <w:szCs w:val="24"/>
        </w:rPr>
        <w:t xml:space="preserve">menor de edad se reúna con la persona o personas que lo visiten, el padre o madre que ejerza la custodia o la persona autorizada que lo acompañe, debe abandonar el centro. Lo volverá a recoger a la hora acordada como finalización de la visita. Los niños, niñas y adolescentes permanecerán en el punto de encuentro familiar en compañía del otro representante legal o de los familiares, que serán los responsables de su cuidado y atención;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rPr>
      </w:pPr>
      <w:r w:rsidRPr="00980BAC">
        <w:rPr>
          <w:rFonts w:ascii="Arial" w:hAnsi="Arial" w:cs="Arial"/>
          <w:sz w:val="24"/>
          <w:szCs w:val="24"/>
        </w:rPr>
        <w:t>A los efectos de garantizar el cumplimiento de las medidas de alejamiento, el personal del punto de encuentro familiar tendrá el deber de custodiar al niño, niña o adolescente en el tiempo que medie entre su llegada al centro y el encuentro la o las personas visitantes;</w:t>
      </w:r>
    </w:p>
    <w:p w:rsidR="00424C15" w:rsidRPr="00980BAC" w:rsidRDefault="00424C15" w:rsidP="00424C15">
      <w:pPr>
        <w:pStyle w:val="Prrafodelista"/>
        <w:rPr>
          <w:rFonts w:ascii="Arial" w:hAnsi="Arial" w:cs="Arial"/>
          <w:sz w:val="24"/>
          <w:szCs w:val="24"/>
        </w:rPr>
      </w:pPr>
    </w:p>
    <w:p w:rsidR="00C069A2" w:rsidRPr="00980BAC" w:rsidRDefault="00424C15" w:rsidP="00C069A2">
      <w:pPr>
        <w:pStyle w:val="Prrafodelista"/>
        <w:numPr>
          <w:ilvl w:val="0"/>
          <w:numId w:val="24"/>
        </w:numPr>
        <w:jc w:val="both"/>
        <w:rPr>
          <w:rFonts w:ascii="Arial" w:hAnsi="Arial" w:cs="Arial"/>
          <w:sz w:val="24"/>
          <w:szCs w:val="24"/>
        </w:rPr>
      </w:pPr>
      <w:r w:rsidRPr="00980BAC">
        <w:rPr>
          <w:rFonts w:ascii="Arial" w:hAnsi="Arial" w:cs="Arial"/>
          <w:sz w:val="24"/>
          <w:szCs w:val="24"/>
        </w:rPr>
        <w:t>En los casos en los que exista una orden de alejamiento por violencia de género, el equipo técnico deberá garantizar que las partes no coincidan en el l</w:t>
      </w:r>
      <w:r w:rsidR="00C069A2" w:rsidRPr="00980BAC">
        <w:rPr>
          <w:rFonts w:ascii="Arial" w:hAnsi="Arial" w:cs="Arial"/>
          <w:sz w:val="24"/>
          <w:szCs w:val="24"/>
        </w:rPr>
        <w:t>ugar</w:t>
      </w:r>
      <w:r w:rsidRPr="00980BAC">
        <w:rPr>
          <w:rFonts w:ascii="Arial" w:hAnsi="Arial" w:cs="Arial"/>
          <w:sz w:val="24"/>
          <w:szCs w:val="24"/>
        </w:rPr>
        <w:t xml:space="preserve"> del punto de encuentro. Para tal fin se </w:t>
      </w:r>
      <w:r w:rsidR="00FB605B" w:rsidRPr="00980BAC">
        <w:rPr>
          <w:rFonts w:ascii="Arial" w:hAnsi="Arial" w:cs="Arial"/>
          <w:sz w:val="24"/>
          <w:szCs w:val="24"/>
        </w:rPr>
        <w:t>adaptarán</w:t>
      </w:r>
      <w:r w:rsidRPr="00980BAC">
        <w:rPr>
          <w:rFonts w:ascii="Arial" w:hAnsi="Arial" w:cs="Arial"/>
          <w:sz w:val="24"/>
          <w:szCs w:val="24"/>
        </w:rPr>
        <w:t xml:space="preserve"> las normas de funcionamiento, incluso los horarios de entrega y </w:t>
      </w:r>
      <w:r w:rsidR="00C069A2" w:rsidRPr="00980BAC">
        <w:rPr>
          <w:rFonts w:ascii="Arial" w:hAnsi="Arial" w:cs="Arial"/>
          <w:sz w:val="24"/>
          <w:szCs w:val="24"/>
        </w:rPr>
        <w:t>recogida;</w:t>
      </w:r>
    </w:p>
    <w:p w:rsidR="00C069A2" w:rsidRPr="00980BAC" w:rsidRDefault="00C069A2" w:rsidP="00C069A2">
      <w:pPr>
        <w:pStyle w:val="Prrafodelista"/>
        <w:rPr>
          <w:rFonts w:ascii="Arial" w:hAnsi="Arial" w:cs="Arial"/>
          <w:sz w:val="24"/>
          <w:szCs w:val="24"/>
        </w:rPr>
      </w:pPr>
    </w:p>
    <w:p w:rsidR="00424C15" w:rsidRPr="00980BAC" w:rsidRDefault="00424C15" w:rsidP="00C069A2">
      <w:pPr>
        <w:pStyle w:val="Prrafodelista"/>
        <w:numPr>
          <w:ilvl w:val="0"/>
          <w:numId w:val="24"/>
        </w:numPr>
        <w:jc w:val="both"/>
        <w:rPr>
          <w:rFonts w:ascii="Arial" w:hAnsi="Arial" w:cs="Arial"/>
          <w:sz w:val="24"/>
          <w:szCs w:val="24"/>
        </w:rPr>
      </w:pPr>
      <w:r w:rsidRPr="00980BAC">
        <w:rPr>
          <w:rFonts w:ascii="Arial" w:hAnsi="Arial" w:cs="Arial"/>
          <w:sz w:val="24"/>
          <w:szCs w:val="24"/>
        </w:rPr>
        <w:t>El menor de edad se le entregará al padre, madre o familiar a quien le corresponda la visita. Si según la valoración del personal del punto de encuentro familiar, las condiciones físicas o psíquicas de esta no son las adecuadas, el encuentro no se permitirá y se le remitirá inmediatamente un informe al ICBF, de acuerdo a</w:t>
      </w:r>
      <w:r w:rsidR="00FB605B">
        <w:rPr>
          <w:rFonts w:ascii="Arial" w:hAnsi="Arial" w:cs="Arial"/>
          <w:sz w:val="24"/>
          <w:szCs w:val="24"/>
        </w:rPr>
        <w:t xml:space="preserve"> lo señalado en el artículo 14</w:t>
      </w:r>
      <w:r w:rsidRPr="00980BAC">
        <w:rPr>
          <w:rFonts w:ascii="Arial" w:hAnsi="Arial" w:cs="Arial"/>
          <w:sz w:val="24"/>
          <w:szCs w:val="24"/>
        </w:rPr>
        <w:t xml:space="preserve">.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u w:val="single"/>
        </w:rPr>
      </w:pPr>
      <w:r w:rsidRPr="00980BAC">
        <w:rPr>
          <w:rFonts w:ascii="Arial" w:hAnsi="Arial" w:cs="Arial"/>
          <w:sz w:val="24"/>
          <w:szCs w:val="24"/>
        </w:rPr>
        <w:t>El equipo técnico del punto de encuentro familiar dispone de la facultad de intervenir en cualquier momento de la visita, así como de suspenderla si así lo exigiera el bienestar de los niños, niñas o adolescentes o el respeto por el buen funcionamiento del centro y se le remitirá inmediatamente un informe al ICBF, de acuerdo con lo señala</w:t>
      </w:r>
      <w:r w:rsidR="00FB605B">
        <w:rPr>
          <w:rFonts w:ascii="Arial" w:hAnsi="Arial" w:cs="Arial"/>
          <w:sz w:val="24"/>
          <w:szCs w:val="24"/>
        </w:rPr>
        <w:t>do en el punto 2 del artículo 14</w:t>
      </w:r>
      <w:r w:rsidRPr="00980BAC">
        <w:rPr>
          <w:rFonts w:ascii="Arial" w:hAnsi="Arial" w:cs="Arial"/>
          <w:sz w:val="24"/>
          <w:szCs w:val="24"/>
        </w:rPr>
        <w:t>;</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u w:val="single"/>
        </w:rPr>
      </w:pPr>
      <w:r w:rsidRPr="00980BAC">
        <w:rPr>
          <w:rFonts w:ascii="Arial" w:hAnsi="Arial" w:cs="Arial"/>
          <w:sz w:val="24"/>
          <w:szCs w:val="24"/>
        </w:rPr>
        <w:t xml:space="preserve">El equipo técnico velará por la seguridad tanto de las instalaciones como de las personas usuarias </w:t>
      </w:r>
      <w:r w:rsidR="004720AF" w:rsidRPr="00980BAC">
        <w:rPr>
          <w:rFonts w:ascii="Arial" w:hAnsi="Arial" w:cs="Arial"/>
          <w:sz w:val="24"/>
          <w:szCs w:val="24"/>
        </w:rPr>
        <w:t>del punto de encuentro familiar;</w:t>
      </w:r>
      <w:r w:rsidRPr="00980BAC">
        <w:rPr>
          <w:rFonts w:ascii="Arial" w:hAnsi="Arial" w:cs="Arial"/>
          <w:sz w:val="24"/>
          <w:szCs w:val="24"/>
        </w:rPr>
        <w:t xml:space="preserve"> de producirse incidentes significativos de alteración de la convivencia procurará restablecer la norma</w:t>
      </w:r>
      <w:r w:rsidR="004720AF" w:rsidRPr="00980BAC">
        <w:rPr>
          <w:rFonts w:ascii="Arial" w:hAnsi="Arial" w:cs="Arial"/>
          <w:sz w:val="24"/>
          <w:szCs w:val="24"/>
        </w:rPr>
        <w:t xml:space="preserve">lidad </w:t>
      </w:r>
      <w:r w:rsidRPr="00980BAC">
        <w:rPr>
          <w:rFonts w:ascii="Arial" w:hAnsi="Arial" w:cs="Arial"/>
          <w:sz w:val="24"/>
          <w:szCs w:val="24"/>
        </w:rPr>
        <w:t>a través del dialogo, y en el caso de riesgo para la integridad de las personas, le dará aviso a la policía nacional, pudiendo suspender la intervención según lo señala</w:t>
      </w:r>
      <w:r w:rsidR="00FB605B">
        <w:rPr>
          <w:rFonts w:ascii="Arial" w:hAnsi="Arial" w:cs="Arial"/>
          <w:sz w:val="24"/>
          <w:szCs w:val="24"/>
        </w:rPr>
        <w:t>do en el punto 2 del artículo 14</w:t>
      </w:r>
      <w:r w:rsidRPr="00980BAC">
        <w:rPr>
          <w:rFonts w:ascii="Arial" w:hAnsi="Arial" w:cs="Arial"/>
          <w:sz w:val="24"/>
          <w:szCs w:val="24"/>
        </w:rPr>
        <w:t xml:space="preserve">; </w:t>
      </w:r>
    </w:p>
    <w:p w:rsidR="00424C15" w:rsidRPr="00980BAC" w:rsidRDefault="00424C15" w:rsidP="00424C15">
      <w:pPr>
        <w:pStyle w:val="Prrafodelista"/>
        <w:rPr>
          <w:rFonts w:ascii="Arial" w:hAnsi="Arial" w:cs="Arial"/>
          <w:sz w:val="24"/>
          <w:szCs w:val="24"/>
        </w:rPr>
      </w:pPr>
    </w:p>
    <w:p w:rsidR="00424C15" w:rsidRPr="00980BAC" w:rsidRDefault="00424C15" w:rsidP="00424C15">
      <w:pPr>
        <w:pStyle w:val="Prrafodelista"/>
        <w:numPr>
          <w:ilvl w:val="0"/>
          <w:numId w:val="24"/>
        </w:numPr>
        <w:jc w:val="both"/>
        <w:rPr>
          <w:rFonts w:ascii="Arial" w:hAnsi="Arial" w:cs="Arial"/>
          <w:sz w:val="24"/>
          <w:szCs w:val="24"/>
          <w:u w:val="single"/>
        </w:rPr>
      </w:pPr>
      <w:r w:rsidRPr="00980BAC">
        <w:rPr>
          <w:rFonts w:ascii="Arial" w:hAnsi="Arial" w:cs="Arial"/>
          <w:sz w:val="24"/>
          <w:szCs w:val="24"/>
        </w:rPr>
        <w:t xml:space="preserve">El equipo técnico del punto de encuentro familiar dará cuenta de las alteraciones significativas que puedan afectar al desarrollo de las visitas al ICBF y a la autoridad judicial o administrativa que solicitó la intervención en el plazo más breve posible y, en todo caso, antes de que transcurran </w:t>
      </w:r>
      <w:r w:rsidR="00ED5C17" w:rsidRPr="00980BAC">
        <w:rPr>
          <w:rFonts w:ascii="Arial" w:hAnsi="Arial" w:cs="Arial"/>
          <w:sz w:val="24"/>
          <w:szCs w:val="24"/>
        </w:rPr>
        <w:t>setenta y dos (</w:t>
      </w:r>
      <w:r w:rsidRPr="00980BAC">
        <w:rPr>
          <w:rFonts w:ascii="Arial" w:hAnsi="Arial" w:cs="Arial"/>
          <w:sz w:val="24"/>
          <w:szCs w:val="24"/>
        </w:rPr>
        <w:t>72</w:t>
      </w:r>
      <w:r w:rsidR="00ED5C17" w:rsidRPr="00980BAC">
        <w:rPr>
          <w:rFonts w:ascii="Arial" w:hAnsi="Arial" w:cs="Arial"/>
          <w:sz w:val="24"/>
          <w:szCs w:val="24"/>
        </w:rPr>
        <w:t>)</w:t>
      </w:r>
      <w:r w:rsidRPr="00980BAC">
        <w:rPr>
          <w:rFonts w:ascii="Arial" w:hAnsi="Arial" w:cs="Arial"/>
          <w:sz w:val="24"/>
          <w:szCs w:val="24"/>
        </w:rPr>
        <w:t xml:space="preserve"> horas desde que se produzcan los hechos. </w:t>
      </w:r>
    </w:p>
    <w:p w:rsidR="00424C15" w:rsidRPr="00980BAC" w:rsidRDefault="00424C15" w:rsidP="00424C15">
      <w:pPr>
        <w:jc w:val="both"/>
        <w:rPr>
          <w:rFonts w:ascii="Arial" w:hAnsi="Arial" w:cs="Arial"/>
          <w:b/>
          <w:sz w:val="24"/>
          <w:szCs w:val="24"/>
        </w:rPr>
      </w:pPr>
    </w:p>
    <w:p w:rsidR="00424C15" w:rsidRPr="00980BAC" w:rsidRDefault="00FB605B" w:rsidP="00424C15">
      <w:pPr>
        <w:jc w:val="both"/>
        <w:rPr>
          <w:rFonts w:ascii="Arial" w:hAnsi="Arial" w:cs="Arial"/>
          <w:sz w:val="24"/>
          <w:szCs w:val="24"/>
        </w:rPr>
      </w:pPr>
      <w:r>
        <w:rPr>
          <w:rFonts w:ascii="Arial" w:hAnsi="Arial" w:cs="Arial"/>
          <w:b/>
          <w:sz w:val="24"/>
          <w:szCs w:val="24"/>
        </w:rPr>
        <w:t>Artículo 21</w:t>
      </w:r>
      <w:r w:rsidR="00424C15" w:rsidRPr="00980BAC">
        <w:rPr>
          <w:rFonts w:ascii="Arial" w:hAnsi="Arial" w:cs="Arial"/>
          <w:b/>
          <w:sz w:val="24"/>
          <w:szCs w:val="24"/>
        </w:rPr>
        <w:t xml:space="preserve">. Elaboración de informes. </w:t>
      </w:r>
      <w:r w:rsidR="00424C15" w:rsidRPr="00980BAC">
        <w:rPr>
          <w:rFonts w:ascii="Arial" w:hAnsi="Arial" w:cs="Arial"/>
          <w:sz w:val="24"/>
          <w:szCs w:val="24"/>
        </w:rPr>
        <w:t xml:space="preserve">La autoridad judicial o administrativa solicitante y el ICBF podrán </w:t>
      </w:r>
      <w:r w:rsidR="00ED5C17" w:rsidRPr="00980BAC">
        <w:rPr>
          <w:rFonts w:ascii="Arial" w:hAnsi="Arial" w:cs="Arial"/>
          <w:sz w:val="24"/>
          <w:szCs w:val="24"/>
        </w:rPr>
        <w:t>requerir</w:t>
      </w:r>
      <w:r w:rsidR="00424C15" w:rsidRPr="00980BAC">
        <w:rPr>
          <w:rFonts w:ascii="Arial" w:hAnsi="Arial" w:cs="Arial"/>
          <w:sz w:val="24"/>
          <w:szCs w:val="24"/>
        </w:rPr>
        <w:t xml:space="preserve"> del equipo técnico los informes que consideren necesarios con la periodicidad que consideren pertinente. </w:t>
      </w:r>
    </w:p>
    <w:p w:rsidR="00424C15" w:rsidRPr="00980BAC" w:rsidRDefault="00424C15" w:rsidP="00424C15">
      <w:pPr>
        <w:jc w:val="both"/>
        <w:rPr>
          <w:rFonts w:ascii="Arial" w:hAnsi="Arial" w:cs="Arial"/>
          <w:sz w:val="24"/>
          <w:szCs w:val="24"/>
        </w:rPr>
      </w:pPr>
      <w:r w:rsidRPr="00980BAC">
        <w:rPr>
          <w:rFonts w:ascii="Arial" w:hAnsi="Arial" w:cs="Arial"/>
          <w:sz w:val="24"/>
          <w:szCs w:val="24"/>
        </w:rPr>
        <w:t>Se emitirán informes cuando se produzcan incidentes o incumplimientos que a juicio de los profesionales deban ser puestos en conocimiento del ICBF y de la autoridad judicial o administrativa que solicitó la intervención. Especialmente se podrán emitir informes urgentes cuando se aprecien factores que puedan poner en riesgo la integridad física o emocional del menor de edad.</w:t>
      </w:r>
    </w:p>
    <w:p w:rsidR="00424C15" w:rsidRPr="00980BAC" w:rsidRDefault="00424C15" w:rsidP="00424C15">
      <w:pPr>
        <w:jc w:val="both"/>
        <w:rPr>
          <w:rFonts w:ascii="Arial" w:hAnsi="Arial" w:cs="Arial"/>
          <w:sz w:val="24"/>
          <w:szCs w:val="24"/>
        </w:rPr>
      </w:pPr>
      <w:r w:rsidRPr="00980BAC">
        <w:rPr>
          <w:rFonts w:ascii="Arial" w:hAnsi="Arial" w:cs="Arial"/>
          <w:sz w:val="24"/>
          <w:szCs w:val="24"/>
        </w:rPr>
        <w:t>Los informes que elaboren los profesionales de los puntos de encuentro familiar son confidenciales y no pueden ser divulgados ni entregados a los padres, representantes legales o familiares; sin perjuicio del deber de remitirlos cuando sean requeridos por el ICBF o por la autoridad solicitante.</w:t>
      </w:r>
    </w:p>
    <w:p w:rsidR="00424C15" w:rsidRPr="00980BAC" w:rsidRDefault="00424C15" w:rsidP="00424C15">
      <w:pPr>
        <w:jc w:val="both"/>
        <w:rPr>
          <w:rFonts w:ascii="Arial" w:hAnsi="Arial" w:cs="Arial"/>
          <w:sz w:val="24"/>
          <w:szCs w:val="24"/>
        </w:rPr>
      </w:pPr>
      <w:r w:rsidRPr="00980BAC">
        <w:rPr>
          <w:rFonts w:ascii="Arial" w:hAnsi="Arial" w:cs="Arial"/>
          <w:sz w:val="24"/>
          <w:szCs w:val="24"/>
        </w:rPr>
        <w:t xml:space="preserve">Los informes serán redactados con objetividad e imparcialidad. </w:t>
      </w:r>
    </w:p>
    <w:p w:rsidR="00424C15" w:rsidRPr="00980BAC" w:rsidRDefault="00424C15" w:rsidP="00424C15">
      <w:pPr>
        <w:jc w:val="center"/>
        <w:rPr>
          <w:rFonts w:ascii="Arial" w:hAnsi="Arial" w:cs="Arial"/>
          <w:b/>
          <w:sz w:val="24"/>
          <w:szCs w:val="24"/>
        </w:rPr>
      </w:pPr>
      <w:r w:rsidRPr="00980BAC">
        <w:rPr>
          <w:rFonts w:ascii="Arial" w:hAnsi="Arial" w:cs="Arial"/>
          <w:b/>
          <w:sz w:val="24"/>
          <w:szCs w:val="24"/>
        </w:rPr>
        <w:t>CAPÍTULO V</w:t>
      </w:r>
    </w:p>
    <w:p w:rsidR="00424C15" w:rsidRPr="00980BAC" w:rsidRDefault="00042200" w:rsidP="00424C15">
      <w:pPr>
        <w:pStyle w:val="Sinespaciado"/>
        <w:jc w:val="center"/>
        <w:rPr>
          <w:rFonts w:ascii="Arial" w:hAnsi="Arial" w:cs="Arial"/>
          <w:b/>
          <w:sz w:val="24"/>
          <w:szCs w:val="24"/>
        </w:rPr>
      </w:pPr>
      <w:r w:rsidRPr="00980BAC">
        <w:rPr>
          <w:rFonts w:ascii="Arial" w:hAnsi="Arial" w:cs="Arial"/>
          <w:b/>
          <w:sz w:val="24"/>
          <w:szCs w:val="24"/>
        </w:rPr>
        <w:t>INSPECCIÓN, VIGILANCIA Y REGLAMENTACION</w:t>
      </w:r>
      <w:r w:rsidR="00424C15" w:rsidRPr="00980BAC">
        <w:rPr>
          <w:rFonts w:ascii="Arial" w:hAnsi="Arial" w:cs="Arial"/>
          <w:b/>
          <w:sz w:val="24"/>
          <w:szCs w:val="24"/>
        </w:rPr>
        <w:t xml:space="preserve"> </w:t>
      </w:r>
    </w:p>
    <w:p w:rsidR="00424C15" w:rsidRPr="00980BAC" w:rsidRDefault="00424C15" w:rsidP="00424C15">
      <w:pPr>
        <w:pStyle w:val="Sinespaciado"/>
        <w:jc w:val="center"/>
        <w:rPr>
          <w:rFonts w:ascii="Arial" w:hAnsi="Arial" w:cs="Arial"/>
          <w:b/>
          <w:sz w:val="24"/>
          <w:szCs w:val="24"/>
        </w:rPr>
      </w:pPr>
    </w:p>
    <w:p w:rsidR="00424C15" w:rsidRPr="00980BAC" w:rsidRDefault="00424C15" w:rsidP="00424C15">
      <w:pPr>
        <w:pStyle w:val="Sinespaciado"/>
        <w:jc w:val="center"/>
        <w:rPr>
          <w:rFonts w:ascii="Arial" w:hAnsi="Arial" w:cs="Arial"/>
          <w:b/>
          <w:sz w:val="24"/>
          <w:szCs w:val="24"/>
        </w:rPr>
      </w:pPr>
    </w:p>
    <w:p w:rsidR="00424C15" w:rsidRPr="00980BAC" w:rsidRDefault="00FB605B" w:rsidP="00E47603">
      <w:pPr>
        <w:tabs>
          <w:tab w:val="left" w:pos="709"/>
        </w:tabs>
        <w:jc w:val="both"/>
        <w:rPr>
          <w:rFonts w:ascii="Arial" w:hAnsi="Arial" w:cs="Arial"/>
          <w:sz w:val="24"/>
          <w:szCs w:val="24"/>
        </w:rPr>
      </w:pPr>
      <w:r>
        <w:rPr>
          <w:rFonts w:ascii="Arial" w:hAnsi="Arial" w:cs="Arial"/>
          <w:b/>
          <w:sz w:val="24"/>
          <w:szCs w:val="24"/>
        </w:rPr>
        <w:t>Artículo 22</w:t>
      </w:r>
      <w:r w:rsidR="00424C15" w:rsidRPr="00980BAC">
        <w:rPr>
          <w:rFonts w:ascii="Arial" w:hAnsi="Arial" w:cs="Arial"/>
          <w:b/>
          <w:sz w:val="24"/>
          <w:szCs w:val="24"/>
        </w:rPr>
        <w:t xml:space="preserve">. Inspección y </w:t>
      </w:r>
      <w:r w:rsidR="00042200" w:rsidRPr="00980BAC">
        <w:rPr>
          <w:rFonts w:ascii="Arial" w:hAnsi="Arial" w:cs="Arial"/>
          <w:b/>
          <w:sz w:val="24"/>
          <w:szCs w:val="24"/>
        </w:rPr>
        <w:t>vigilancia</w:t>
      </w:r>
      <w:r w:rsidR="00424C15" w:rsidRPr="00980BAC">
        <w:rPr>
          <w:rFonts w:ascii="Arial" w:hAnsi="Arial" w:cs="Arial"/>
          <w:b/>
          <w:sz w:val="24"/>
          <w:szCs w:val="24"/>
        </w:rPr>
        <w:t xml:space="preserve">. </w:t>
      </w:r>
      <w:r w:rsidR="00424C15" w:rsidRPr="00980BAC">
        <w:rPr>
          <w:rFonts w:ascii="Arial" w:hAnsi="Arial" w:cs="Arial"/>
          <w:sz w:val="24"/>
          <w:szCs w:val="24"/>
        </w:rPr>
        <w:t>Lo</w:t>
      </w:r>
      <w:r w:rsidR="00042200" w:rsidRPr="00980BAC">
        <w:rPr>
          <w:rFonts w:ascii="Arial" w:hAnsi="Arial" w:cs="Arial"/>
          <w:sz w:val="24"/>
          <w:szCs w:val="24"/>
        </w:rPr>
        <w:t>s puntos de encuentro familiar</w:t>
      </w:r>
      <w:r w:rsidR="00424C15" w:rsidRPr="00980BAC">
        <w:rPr>
          <w:rFonts w:ascii="Arial" w:hAnsi="Arial" w:cs="Arial"/>
          <w:sz w:val="24"/>
          <w:szCs w:val="24"/>
        </w:rPr>
        <w:t xml:space="preserve">, estarán sujetos a la inspección y vigilancia del </w:t>
      </w:r>
      <w:r w:rsidR="00482F65" w:rsidRPr="00980BAC">
        <w:rPr>
          <w:rFonts w:ascii="Arial" w:hAnsi="Arial" w:cs="Arial"/>
          <w:sz w:val="24"/>
          <w:szCs w:val="24"/>
        </w:rPr>
        <w:t>ICBF, la</w:t>
      </w:r>
      <w:r w:rsidR="00424C15" w:rsidRPr="00980BAC">
        <w:rPr>
          <w:rFonts w:ascii="Arial" w:hAnsi="Arial" w:cs="Arial"/>
          <w:sz w:val="24"/>
          <w:szCs w:val="24"/>
        </w:rPr>
        <w:t xml:space="preserve"> Contraloría general de la Republica y la Procuraduría General de la Nación.</w:t>
      </w:r>
    </w:p>
    <w:p w:rsidR="00424C15" w:rsidRPr="005C38B5" w:rsidRDefault="005C38B5" w:rsidP="00424C15">
      <w:pPr>
        <w:jc w:val="both"/>
        <w:rPr>
          <w:rFonts w:ascii="Arial" w:hAnsi="Arial" w:cs="Arial"/>
          <w:sz w:val="24"/>
          <w:szCs w:val="24"/>
        </w:rPr>
      </w:pPr>
      <w:r>
        <w:rPr>
          <w:rFonts w:ascii="Arial" w:hAnsi="Arial" w:cs="Arial"/>
          <w:b/>
          <w:sz w:val="24"/>
          <w:szCs w:val="24"/>
        </w:rPr>
        <w:t>Artículo 23</w:t>
      </w:r>
      <w:r w:rsidR="00424C15" w:rsidRPr="00980BAC">
        <w:rPr>
          <w:rFonts w:ascii="Arial" w:hAnsi="Arial" w:cs="Arial"/>
          <w:b/>
          <w:sz w:val="24"/>
          <w:szCs w:val="24"/>
        </w:rPr>
        <w:t xml:space="preserve">. </w:t>
      </w:r>
      <w:r w:rsidRPr="005C38B5">
        <w:rPr>
          <w:rFonts w:ascii="Arial" w:hAnsi="Arial" w:cs="Arial"/>
          <w:b/>
          <w:sz w:val="24"/>
          <w:szCs w:val="24"/>
        </w:rPr>
        <w:t xml:space="preserve">Término de reglamentación. </w:t>
      </w:r>
      <w:r w:rsidRPr="005C38B5">
        <w:rPr>
          <w:rFonts w:ascii="Arial" w:hAnsi="Arial" w:cs="Arial"/>
          <w:sz w:val="24"/>
          <w:szCs w:val="24"/>
        </w:rPr>
        <w:t>El Gobierno Nacional a través de la entidad compete que puede ser el Departamento de la Prosperidad Social (D.P.S.) o quien haga sus veces, dispondrá de un plazo de seis (6) meses desde la entrada en vigor de esta ley para reglamentar los puntos de encuentro familiar.</w:t>
      </w:r>
    </w:p>
    <w:p w:rsidR="00424C15" w:rsidRPr="00980BAC" w:rsidRDefault="00495EC2" w:rsidP="00424C15">
      <w:pPr>
        <w:jc w:val="both"/>
        <w:rPr>
          <w:rFonts w:ascii="Arial" w:hAnsi="Arial" w:cs="Arial"/>
          <w:sz w:val="24"/>
          <w:szCs w:val="24"/>
        </w:rPr>
      </w:pPr>
      <w:r>
        <w:rPr>
          <w:rFonts w:ascii="Arial" w:hAnsi="Arial" w:cs="Arial"/>
          <w:b/>
          <w:sz w:val="24"/>
          <w:szCs w:val="24"/>
        </w:rPr>
        <w:t>Artículo 24</w:t>
      </w:r>
      <w:r w:rsidR="00424C15" w:rsidRPr="00980BAC">
        <w:rPr>
          <w:rFonts w:ascii="Arial" w:hAnsi="Arial" w:cs="Arial"/>
          <w:b/>
          <w:sz w:val="24"/>
          <w:szCs w:val="24"/>
        </w:rPr>
        <w:t>. Vigencia.</w:t>
      </w:r>
      <w:r w:rsidR="00424C15" w:rsidRPr="00980BAC">
        <w:rPr>
          <w:rFonts w:ascii="Arial" w:hAnsi="Arial" w:cs="Arial"/>
          <w:sz w:val="24"/>
          <w:szCs w:val="24"/>
        </w:rPr>
        <w:t xml:space="preserve"> Una vez sancionada esta ley es aplicable en todo el territorio nacional, previa reglamentación y puesta en marcha de l</w:t>
      </w:r>
      <w:r w:rsidR="00042200" w:rsidRPr="00980BAC">
        <w:rPr>
          <w:rFonts w:ascii="Arial" w:hAnsi="Arial" w:cs="Arial"/>
          <w:sz w:val="24"/>
          <w:szCs w:val="24"/>
        </w:rPr>
        <w:t>os Puntos de Encuentro F</w:t>
      </w:r>
      <w:r w:rsidR="00424C15" w:rsidRPr="00980BAC">
        <w:rPr>
          <w:rFonts w:ascii="Arial" w:hAnsi="Arial" w:cs="Arial"/>
          <w:sz w:val="24"/>
          <w:szCs w:val="24"/>
        </w:rPr>
        <w:t>amiliar.</w:t>
      </w:r>
    </w:p>
    <w:p w:rsidR="00424C15" w:rsidRPr="00980BAC" w:rsidRDefault="00424C15" w:rsidP="00424C15">
      <w:pPr>
        <w:jc w:val="center"/>
        <w:rPr>
          <w:rFonts w:ascii="Arial" w:hAnsi="Arial" w:cs="Arial"/>
          <w:b/>
          <w:sz w:val="24"/>
          <w:szCs w:val="24"/>
        </w:rPr>
      </w:pPr>
    </w:p>
    <w:p w:rsidR="007E7E5E" w:rsidRPr="00980BAC" w:rsidRDefault="007E7E5E" w:rsidP="00424C15">
      <w:pPr>
        <w:jc w:val="center"/>
        <w:rPr>
          <w:rFonts w:ascii="Arial" w:hAnsi="Arial" w:cs="Arial"/>
          <w:b/>
          <w:sz w:val="24"/>
          <w:szCs w:val="24"/>
        </w:rPr>
      </w:pPr>
    </w:p>
    <w:p w:rsidR="00424C15" w:rsidRPr="00980BAC" w:rsidRDefault="007E7E5E" w:rsidP="007E7E5E">
      <w:pPr>
        <w:spacing w:after="0" w:line="240" w:lineRule="auto"/>
        <w:jc w:val="center"/>
        <w:rPr>
          <w:rFonts w:ascii="Arial" w:hAnsi="Arial" w:cs="Arial"/>
          <w:b/>
          <w:sz w:val="24"/>
          <w:szCs w:val="24"/>
        </w:rPr>
      </w:pPr>
      <w:r w:rsidRPr="00980BAC">
        <w:rPr>
          <w:rFonts w:ascii="Arial" w:hAnsi="Arial" w:cs="Arial"/>
          <w:b/>
          <w:sz w:val="24"/>
          <w:szCs w:val="24"/>
        </w:rPr>
        <w:t>RAFAEL EDUARDO PALAU SALAZAR</w:t>
      </w:r>
    </w:p>
    <w:p w:rsidR="007E7E5E" w:rsidRPr="00980BAC" w:rsidRDefault="007E7E5E" w:rsidP="007E7E5E">
      <w:pPr>
        <w:spacing w:after="0" w:line="240" w:lineRule="auto"/>
        <w:jc w:val="center"/>
        <w:rPr>
          <w:rFonts w:ascii="Arial" w:hAnsi="Arial" w:cs="Arial"/>
          <w:b/>
          <w:sz w:val="24"/>
          <w:szCs w:val="24"/>
        </w:rPr>
      </w:pPr>
      <w:r w:rsidRPr="00980BAC">
        <w:rPr>
          <w:rFonts w:ascii="Arial" w:hAnsi="Arial" w:cs="Arial"/>
          <w:b/>
          <w:sz w:val="24"/>
          <w:szCs w:val="24"/>
        </w:rPr>
        <w:t>Representante a la Cámara por el Departamento del Valle del Cauca</w:t>
      </w:r>
    </w:p>
    <w:p w:rsidR="007E7E5E" w:rsidRPr="00980BAC" w:rsidRDefault="007E7E5E" w:rsidP="007E7E5E">
      <w:pPr>
        <w:spacing w:after="0" w:line="240" w:lineRule="auto"/>
        <w:jc w:val="center"/>
        <w:rPr>
          <w:rFonts w:ascii="Arial" w:hAnsi="Arial" w:cs="Arial"/>
          <w:b/>
          <w:sz w:val="24"/>
          <w:szCs w:val="24"/>
        </w:rPr>
      </w:pPr>
      <w:r w:rsidRPr="00980BAC">
        <w:rPr>
          <w:rFonts w:ascii="Arial" w:hAnsi="Arial" w:cs="Arial"/>
          <w:b/>
          <w:sz w:val="24"/>
          <w:szCs w:val="24"/>
        </w:rPr>
        <w:t>Partido de la Unidad Nacional</w:t>
      </w:r>
    </w:p>
    <w:p w:rsidR="007E7E5E" w:rsidRPr="00980BAC" w:rsidRDefault="007E7E5E" w:rsidP="007E7E5E">
      <w:pPr>
        <w:spacing w:after="0" w:line="240" w:lineRule="auto"/>
        <w:jc w:val="center"/>
        <w:rPr>
          <w:rFonts w:ascii="Arial" w:hAnsi="Arial" w:cs="Arial"/>
          <w:b/>
          <w:sz w:val="24"/>
          <w:szCs w:val="24"/>
        </w:rPr>
      </w:pPr>
    </w:p>
    <w:p w:rsidR="00424C15" w:rsidRPr="00980BAC" w:rsidRDefault="00424C15" w:rsidP="00424C15">
      <w:pPr>
        <w:jc w:val="center"/>
        <w:rPr>
          <w:rFonts w:ascii="Arial" w:hAnsi="Arial" w:cs="Arial"/>
          <w:b/>
          <w:sz w:val="24"/>
          <w:szCs w:val="24"/>
        </w:rPr>
      </w:pPr>
    </w:p>
    <w:p w:rsidR="008A17FA" w:rsidRDefault="008A17FA" w:rsidP="00424C15">
      <w:pPr>
        <w:jc w:val="center"/>
        <w:rPr>
          <w:rFonts w:ascii="Verdana" w:hAnsi="Verdana"/>
          <w:b/>
          <w:sz w:val="24"/>
          <w:szCs w:val="24"/>
        </w:rPr>
      </w:pPr>
    </w:p>
    <w:sectPr w:rsidR="008A17F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D41" w:rsidRDefault="00E63D41" w:rsidP="00F64592">
      <w:pPr>
        <w:spacing w:after="0" w:line="240" w:lineRule="auto"/>
      </w:pPr>
      <w:r>
        <w:separator/>
      </w:r>
    </w:p>
  </w:endnote>
  <w:endnote w:type="continuationSeparator" w:id="0">
    <w:p w:rsidR="00E63D41" w:rsidRDefault="00E63D41" w:rsidP="00F6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57086"/>
      <w:docPartObj>
        <w:docPartGallery w:val="Page Numbers (Bottom of Page)"/>
        <w:docPartUnique/>
      </w:docPartObj>
    </w:sdtPr>
    <w:sdtEndPr/>
    <w:sdtContent>
      <w:p w:rsidR="00A20065" w:rsidRDefault="00A20065" w:rsidP="008A17FA">
        <w:pPr>
          <w:pStyle w:val="Piedepgina"/>
          <w:pBdr>
            <w:bottom w:val="single" w:sz="6" w:space="1" w:color="auto"/>
          </w:pBdr>
          <w:jc w:val="right"/>
        </w:pPr>
      </w:p>
      <w:p w:rsidR="00A20065" w:rsidRPr="00D03FB0" w:rsidRDefault="00A20065" w:rsidP="008A17FA">
        <w:pPr>
          <w:pStyle w:val="Piedepgina"/>
          <w:jc w:val="center"/>
          <w:rPr>
            <w:rFonts w:ascii="Verdana" w:hAnsi="Verdana"/>
            <w:sz w:val="18"/>
            <w:szCs w:val="18"/>
          </w:rPr>
        </w:pPr>
        <w:r w:rsidRPr="00D03FB0">
          <w:rPr>
            <w:rFonts w:ascii="Verdana" w:hAnsi="Verdana"/>
            <w:sz w:val="18"/>
            <w:szCs w:val="18"/>
          </w:rPr>
          <w:t>Carrera 7 Nro. 8-68, Edificio Nuevo del Congreso</w:t>
        </w:r>
      </w:p>
      <w:p w:rsidR="00A20065" w:rsidRPr="00D03FB0" w:rsidRDefault="00A20065" w:rsidP="008A17FA">
        <w:pPr>
          <w:pStyle w:val="Piedepgina"/>
          <w:jc w:val="center"/>
          <w:rPr>
            <w:rFonts w:ascii="Verdana" w:hAnsi="Verdana" w:cs="Arial"/>
            <w:sz w:val="18"/>
            <w:szCs w:val="18"/>
          </w:rPr>
        </w:pPr>
        <w:r w:rsidRPr="00D03FB0">
          <w:rPr>
            <w:rFonts w:ascii="Verdana" w:hAnsi="Verdana" w:cs="Arial"/>
            <w:sz w:val="18"/>
            <w:szCs w:val="18"/>
          </w:rPr>
          <w:t xml:space="preserve">Oficinas 306 -307 - Tels. </w:t>
        </w:r>
        <w:r w:rsidR="00495EC2">
          <w:rPr>
            <w:rFonts w:ascii="Verdana" w:hAnsi="Verdana" w:cs="Arial"/>
            <w:sz w:val="18"/>
            <w:szCs w:val="18"/>
          </w:rPr>
          <w:t>4325100 EXT. 4</w:t>
        </w:r>
        <w:r w:rsidRPr="00D03FB0">
          <w:rPr>
            <w:rFonts w:ascii="Verdana" w:hAnsi="Verdana" w:cs="Arial"/>
            <w:sz w:val="18"/>
            <w:szCs w:val="18"/>
          </w:rPr>
          <w:t xml:space="preserve">488 – </w:t>
        </w:r>
        <w:r w:rsidR="00495EC2">
          <w:rPr>
            <w:rFonts w:ascii="Verdana" w:hAnsi="Verdana" w:cs="Arial"/>
            <w:sz w:val="18"/>
            <w:szCs w:val="18"/>
          </w:rPr>
          <w:t>4</w:t>
        </w:r>
        <w:r w:rsidRPr="00D03FB0">
          <w:rPr>
            <w:rFonts w:ascii="Verdana" w:hAnsi="Verdana" w:cs="Arial"/>
            <w:sz w:val="18"/>
            <w:szCs w:val="18"/>
          </w:rPr>
          <w:t>487</w:t>
        </w:r>
      </w:p>
      <w:p w:rsidR="00A20065" w:rsidRPr="00D03FB0" w:rsidRDefault="00A20065" w:rsidP="008A17FA">
        <w:pPr>
          <w:pStyle w:val="Piedepgina"/>
          <w:jc w:val="center"/>
          <w:rPr>
            <w:rFonts w:ascii="Verdana" w:hAnsi="Verdana" w:cs="Arial"/>
            <w:sz w:val="18"/>
            <w:szCs w:val="18"/>
          </w:rPr>
        </w:pPr>
        <w:r w:rsidRPr="00D03FB0">
          <w:rPr>
            <w:rFonts w:ascii="Verdana" w:hAnsi="Verdana" w:cs="Arial"/>
            <w:sz w:val="18"/>
            <w:szCs w:val="18"/>
          </w:rPr>
          <w:t>Bogotá D.C.</w:t>
        </w:r>
      </w:p>
      <w:p w:rsidR="00A20065" w:rsidRDefault="00A20065">
        <w:pPr>
          <w:pStyle w:val="Piedepgina"/>
          <w:jc w:val="right"/>
        </w:pPr>
        <w:r>
          <w:fldChar w:fldCharType="begin"/>
        </w:r>
        <w:r>
          <w:instrText>PAGE   \* MERGEFORMAT</w:instrText>
        </w:r>
        <w:r>
          <w:fldChar w:fldCharType="separate"/>
        </w:r>
        <w:r w:rsidR="00FA4BFB" w:rsidRPr="00FA4BFB">
          <w:rPr>
            <w:noProof/>
            <w:lang w:val="es-ES"/>
          </w:rPr>
          <w:t>1</w:t>
        </w:r>
        <w:r>
          <w:fldChar w:fldCharType="end"/>
        </w:r>
      </w:p>
    </w:sdtContent>
  </w:sdt>
  <w:p w:rsidR="00A20065" w:rsidRDefault="00A200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D41" w:rsidRDefault="00E63D41" w:rsidP="00F64592">
      <w:pPr>
        <w:spacing w:after="0" w:line="240" w:lineRule="auto"/>
      </w:pPr>
      <w:r>
        <w:separator/>
      </w:r>
    </w:p>
  </w:footnote>
  <w:footnote w:type="continuationSeparator" w:id="0">
    <w:p w:rsidR="00E63D41" w:rsidRDefault="00E63D41" w:rsidP="00F64592">
      <w:pPr>
        <w:spacing w:after="0" w:line="240" w:lineRule="auto"/>
      </w:pPr>
      <w:r>
        <w:continuationSeparator/>
      </w:r>
    </w:p>
  </w:footnote>
  <w:footnote w:id="1">
    <w:p w:rsidR="00A20065" w:rsidRDefault="00A20065" w:rsidP="00DD321D">
      <w:pPr>
        <w:pStyle w:val="Textonotapie"/>
        <w:jc w:val="both"/>
        <w:rPr>
          <w:rFonts w:ascii="Verdana" w:hAnsi="Verdana"/>
          <w:i/>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sidRPr="00C433C5">
        <w:rPr>
          <w:rFonts w:ascii="Verdana" w:hAnsi="Verdana"/>
          <w:i/>
          <w:sz w:val="18"/>
          <w:szCs w:val="18"/>
        </w:rPr>
        <w:t>“Cuando son los padres quienes entran en conflicto y son los hijos quienes intentan preservar su teórica posición de equilibrio entre ellos, es inevitable que éstos se conviertan en observadores activos de lo que ocurre y en expertos detectores de las emociones que definen las desavenencias de los adultos. Pero siguen queriendo a sus padres y, sobre todo, quieren seguir siendo queridos por ellos.</w:t>
      </w:r>
    </w:p>
    <w:p w:rsidR="00A20065" w:rsidRPr="00C433C5" w:rsidRDefault="00A20065" w:rsidP="00DD321D">
      <w:pPr>
        <w:pStyle w:val="Textonotapie"/>
        <w:jc w:val="both"/>
        <w:rPr>
          <w:rFonts w:ascii="Verdana" w:hAnsi="Verdana"/>
          <w:i/>
          <w:sz w:val="18"/>
          <w:szCs w:val="18"/>
        </w:rPr>
      </w:pPr>
    </w:p>
    <w:p w:rsidR="00A20065" w:rsidRDefault="00A20065" w:rsidP="00DD321D">
      <w:pPr>
        <w:pStyle w:val="Textonotapie"/>
        <w:jc w:val="both"/>
        <w:rPr>
          <w:rFonts w:ascii="Verdana" w:hAnsi="Verdana"/>
          <w:i/>
          <w:sz w:val="18"/>
          <w:szCs w:val="18"/>
        </w:rPr>
      </w:pPr>
      <w:r w:rsidRPr="00C433C5">
        <w:rPr>
          <w:rFonts w:ascii="Verdana" w:hAnsi="Verdana"/>
          <w:i/>
          <w:sz w:val="18"/>
          <w:szCs w:val="18"/>
        </w:rPr>
        <w:t>Si la ruptura de pareja llega y esta no supone el final del conflicto sin, más bien, un nuevo escenario en el que perpetuar la disputa, no es difícil que los hijos, acostumbrados al juego de las alianzas, se vean en la necesidad de asegurar el cariño de, al menos, uno de sus padres. La separación siempre es dolorosa y supone un claro riesgo de pérdidas afectivas. Los niños lo saben y, en ocasiones, reaccionan con un natural sentimiento de abandono respecto al progenitor que se va, aunque no puedan entender del todo sus motivo, y son un intenso apego emotivo hacia el progenitor que se queda, al que protegen y piden protección.</w:t>
      </w:r>
    </w:p>
    <w:p w:rsidR="00A20065" w:rsidRPr="00C433C5" w:rsidRDefault="00A20065" w:rsidP="00DD321D">
      <w:pPr>
        <w:pStyle w:val="Textonotapie"/>
        <w:jc w:val="both"/>
        <w:rPr>
          <w:rFonts w:ascii="Verdana" w:hAnsi="Verdana"/>
          <w:i/>
          <w:sz w:val="18"/>
          <w:szCs w:val="18"/>
        </w:rPr>
      </w:pPr>
    </w:p>
    <w:p w:rsidR="00A20065" w:rsidRDefault="00A20065" w:rsidP="00DD321D">
      <w:pPr>
        <w:pStyle w:val="Textonotapie"/>
        <w:jc w:val="both"/>
        <w:rPr>
          <w:rFonts w:ascii="Verdana" w:hAnsi="Verdana"/>
          <w:i/>
          <w:sz w:val="18"/>
          <w:szCs w:val="18"/>
        </w:rPr>
      </w:pPr>
      <w:r w:rsidRPr="00C433C5">
        <w:rPr>
          <w:rFonts w:ascii="Verdana" w:hAnsi="Verdana"/>
          <w:i/>
          <w:sz w:val="18"/>
          <w:szCs w:val="18"/>
        </w:rPr>
        <w:t>Conseguir el apoyo incondicional de los hijos puede convertirse en el objeto del conflicto y en el referente implícito de la pugna por el poder que mantiene la pareja. Los niños reciben presio</w:t>
      </w:r>
      <w:r>
        <w:rPr>
          <w:rFonts w:ascii="Verdana" w:hAnsi="Verdana"/>
          <w:i/>
          <w:sz w:val="18"/>
          <w:szCs w:val="18"/>
        </w:rPr>
        <w:t>n</w:t>
      </w:r>
      <w:r w:rsidRPr="00C433C5">
        <w:rPr>
          <w:rFonts w:ascii="Verdana" w:hAnsi="Verdana"/>
          <w:i/>
          <w:sz w:val="18"/>
          <w:szCs w:val="18"/>
        </w:rPr>
        <w:t xml:space="preserve">es, habitualmente encubiertas, para acercarse a una y otra posición y, </w:t>
      </w:r>
      <w:r>
        <w:rPr>
          <w:rFonts w:ascii="Verdana" w:hAnsi="Verdana"/>
          <w:i/>
          <w:sz w:val="18"/>
          <w:szCs w:val="18"/>
        </w:rPr>
        <w:t>si no toman partido, se sienten</w:t>
      </w:r>
      <w:r w:rsidRPr="00C433C5">
        <w:rPr>
          <w:rFonts w:ascii="Verdana" w:hAnsi="Verdana"/>
          <w:i/>
          <w:sz w:val="18"/>
          <w:szCs w:val="18"/>
        </w:rPr>
        <w:t xml:space="preserve"> aislados y desleales hacia ambos progenitores; pero si lo hacen para buscar más protección, sentirán que están traicionado a uno de los dos.”</w:t>
      </w:r>
    </w:p>
    <w:p w:rsidR="00A20065" w:rsidRPr="00C433C5" w:rsidRDefault="00A20065" w:rsidP="00DD321D">
      <w:pPr>
        <w:pStyle w:val="Textonotapie"/>
        <w:jc w:val="both"/>
        <w:rPr>
          <w:rFonts w:ascii="Verdana" w:hAnsi="Verdana"/>
          <w:i/>
          <w:sz w:val="18"/>
          <w:szCs w:val="18"/>
        </w:rPr>
      </w:pPr>
    </w:p>
    <w:p w:rsidR="00A20065" w:rsidRDefault="00A20065" w:rsidP="00DD321D">
      <w:pPr>
        <w:pStyle w:val="Textonotapie"/>
        <w:jc w:val="both"/>
        <w:rPr>
          <w:rFonts w:ascii="Verdana" w:hAnsi="Verdana"/>
          <w:sz w:val="18"/>
          <w:szCs w:val="18"/>
        </w:rPr>
      </w:pPr>
      <w:r>
        <w:rPr>
          <w:rFonts w:ascii="Verdana" w:hAnsi="Verdana"/>
          <w:sz w:val="18"/>
          <w:szCs w:val="18"/>
        </w:rPr>
        <w:t xml:space="preserve">Bolaños, Iñaki, 2002, “El síndrome de alienación parental, descripción y abordajes psico-legales”, en: </w:t>
      </w:r>
      <w:r w:rsidRPr="00C433C5">
        <w:rPr>
          <w:rFonts w:ascii="Verdana" w:hAnsi="Verdana"/>
          <w:i/>
          <w:sz w:val="18"/>
          <w:szCs w:val="18"/>
        </w:rPr>
        <w:t>Psicopatología Clínica, Legal y Forense</w:t>
      </w:r>
      <w:r>
        <w:rPr>
          <w:rFonts w:ascii="Verdana" w:hAnsi="Verdana"/>
          <w:sz w:val="18"/>
          <w:szCs w:val="18"/>
        </w:rPr>
        <w:t xml:space="preserve">, Vol2, N|3, pp. 25-45.  </w:t>
      </w:r>
      <w:r w:rsidRPr="00213934">
        <w:rPr>
          <w:rFonts w:ascii="Verdana" w:hAnsi="Verdana"/>
          <w:sz w:val="18"/>
          <w:szCs w:val="18"/>
        </w:rPr>
        <w:t xml:space="preserve">Disponible en internet: </w:t>
      </w:r>
      <w:hyperlink r:id="rId1" w:history="1">
        <w:r w:rsidRPr="00213934">
          <w:rPr>
            <w:rStyle w:val="Hipervnculo"/>
            <w:rFonts w:ascii="Verdana" w:hAnsi="Verdana"/>
            <w:sz w:val="18"/>
            <w:szCs w:val="18"/>
          </w:rPr>
          <w:t>http://eoepsabi.educa.aragon.es/descargas/G_Recursos_orientacion/g_4_orientacion_familiar/g_4.3.separacion/2.5.SAP_abordaje_psico-legal.pdf</w:t>
        </w:r>
      </w:hyperlink>
      <w:r w:rsidRPr="00213934">
        <w:rPr>
          <w:rFonts w:ascii="Verdana" w:hAnsi="Verdana"/>
          <w:sz w:val="18"/>
          <w:szCs w:val="18"/>
        </w:rPr>
        <w:t xml:space="preserve"> [Fecha de acceso: 16 de febrero de 2017].</w:t>
      </w:r>
    </w:p>
    <w:p w:rsidR="00A20065" w:rsidRPr="00213934" w:rsidRDefault="00A20065" w:rsidP="00DD321D">
      <w:pPr>
        <w:pStyle w:val="Textonotapie"/>
        <w:jc w:val="both"/>
        <w:rPr>
          <w:rFonts w:ascii="Verdana" w:hAnsi="Verdana"/>
          <w:sz w:val="18"/>
          <w:szCs w:val="18"/>
        </w:rPr>
      </w:pPr>
    </w:p>
  </w:footnote>
  <w:footnote w:id="2">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w:t>
      </w:r>
      <w:r>
        <w:rPr>
          <w:rFonts w:ascii="Verdana" w:hAnsi="Verdana"/>
          <w:sz w:val="18"/>
          <w:szCs w:val="18"/>
        </w:rPr>
        <w:t xml:space="preserve">Disponible en internet: </w:t>
      </w:r>
      <w:hyperlink r:id="rId2" w:history="1">
        <w:r w:rsidRPr="008A7478">
          <w:rPr>
            <w:rStyle w:val="Hipervnculo"/>
            <w:rFonts w:ascii="Verdana" w:hAnsi="Verdana"/>
            <w:sz w:val="18"/>
            <w:szCs w:val="18"/>
          </w:rPr>
          <w:t>http://www.elespectador.com/noticias/nacional/2015-se-incrementaron-los-divorcios-colombia-articulo-618401</w:t>
        </w:r>
      </w:hyperlink>
      <w:r>
        <w:rPr>
          <w:rFonts w:ascii="Verdana" w:hAnsi="Verdana"/>
          <w:sz w:val="18"/>
          <w:szCs w:val="18"/>
        </w:rPr>
        <w:t xml:space="preserve"> </w:t>
      </w:r>
      <w:r w:rsidRPr="00213934">
        <w:rPr>
          <w:rFonts w:ascii="Verdana" w:hAnsi="Verdana"/>
          <w:sz w:val="18"/>
          <w:szCs w:val="18"/>
        </w:rPr>
        <w:t xml:space="preserve">[Fecha de acceso: </w:t>
      </w:r>
      <w:r>
        <w:rPr>
          <w:rFonts w:ascii="Verdana" w:hAnsi="Verdana"/>
          <w:sz w:val="18"/>
          <w:szCs w:val="18"/>
        </w:rPr>
        <w:t>14</w:t>
      </w:r>
      <w:r w:rsidRPr="00213934">
        <w:rPr>
          <w:rFonts w:ascii="Verdana" w:hAnsi="Verdana"/>
          <w:sz w:val="18"/>
          <w:szCs w:val="18"/>
        </w:rPr>
        <w:t xml:space="preserve"> de </w:t>
      </w:r>
      <w:r>
        <w:rPr>
          <w:rFonts w:ascii="Verdana" w:hAnsi="Verdana"/>
          <w:sz w:val="18"/>
          <w:szCs w:val="18"/>
        </w:rPr>
        <w:t>marzo</w:t>
      </w:r>
      <w:r w:rsidRPr="00213934">
        <w:rPr>
          <w:rFonts w:ascii="Verdana" w:hAnsi="Verdana"/>
          <w:sz w:val="18"/>
          <w:szCs w:val="18"/>
        </w:rPr>
        <w:t xml:space="preserve"> de 2017].</w:t>
      </w:r>
    </w:p>
  </w:footnote>
  <w:footnote w:id="3">
    <w:p w:rsidR="00A20065"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Ver</w:t>
      </w:r>
      <w:r>
        <w:rPr>
          <w:rFonts w:ascii="Verdana" w:hAnsi="Verdana"/>
          <w:sz w:val="18"/>
          <w:szCs w:val="18"/>
        </w:rPr>
        <w:t>:</w:t>
      </w:r>
      <w:r w:rsidRPr="00213934">
        <w:rPr>
          <w:rFonts w:ascii="Verdana" w:hAnsi="Verdana"/>
          <w:sz w:val="18"/>
          <w:szCs w:val="18"/>
        </w:rPr>
        <w:t xml:space="preserve"> artículo 5  de la Constitución Política de Colombia.</w:t>
      </w:r>
    </w:p>
    <w:p w:rsidR="00A20065" w:rsidRPr="00213934" w:rsidRDefault="00A20065" w:rsidP="00DD321D">
      <w:pPr>
        <w:pStyle w:val="Textonotapie"/>
        <w:jc w:val="both"/>
        <w:rPr>
          <w:rFonts w:ascii="Verdana" w:hAnsi="Verdana"/>
          <w:sz w:val="18"/>
          <w:szCs w:val="18"/>
        </w:rPr>
      </w:pPr>
    </w:p>
  </w:footnote>
  <w:footnote w:id="4">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3" w:history="1">
        <w:r w:rsidRPr="00213934">
          <w:rPr>
            <w:rStyle w:val="Hipervnculo"/>
            <w:rFonts w:ascii="Verdana" w:hAnsi="Verdana"/>
            <w:sz w:val="18"/>
            <w:szCs w:val="18"/>
          </w:rPr>
          <w:t>http://www.alcaldiabogota.gov.co/sisjur/normas/Norma1.jsp?i=39535</w:t>
        </w:r>
      </w:hyperlink>
      <w:r w:rsidRPr="00213934">
        <w:rPr>
          <w:rFonts w:ascii="Verdana" w:hAnsi="Verdana"/>
          <w:sz w:val="18"/>
          <w:szCs w:val="18"/>
        </w:rPr>
        <w:t xml:space="preserve"> Fecha de acceso [15 de febrero de 2017].</w:t>
      </w:r>
    </w:p>
    <w:p w:rsidR="00A20065" w:rsidRPr="00213934" w:rsidRDefault="00A20065" w:rsidP="00DD321D">
      <w:pPr>
        <w:pStyle w:val="Textonotapie"/>
        <w:jc w:val="both"/>
        <w:rPr>
          <w:rFonts w:ascii="Verdana" w:hAnsi="Verdana"/>
          <w:sz w:val="18"/>
          <w:szCs w:val="18"/>
        </w:rPr>
      </w:pPr>
    </w:p>
  </w:footnote>
  <w:footnote w:id="5">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Fuente: Instituto Nacional de Medicina Legal y Ciencias Forenses/Grupo Centro Nacional de Referencia Sobre Violencia. Base de Datos: Sistema de Información de Clínica Y Odontología Forenses SICLICO</w:t>
      </w:r>
    </w:p>
  </w:footnote>
  <w:footnote w:id="6">
    <w:p w:rsidR="00A20065"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Fuente: Fiscalía General de la Nación a cuestionario, Radicado bajo el No. 2016611280372.</w:t>
      </w:r>
    </w:p>
    <w:p w:rsidR="00A20065" w:rsidRPr="00213934" w:rsidRDefault="00A20065" w:rsidP="00DD321D">
      <w:pPr>
        <w:pStyle w:val="Textonotapie"/>
        <w:jc w:val="both"/>
        <w:rPr>
          <w:rFonts w:ascii="Verdana" w:hAnsi="Verdana"/>
          <w:sz w:val="18"/>
          <w:szCs w:val="18"/>
        </w:rPr>
      </w:pPr>
    </w:p>
  </w:footnote>
  <w:footnote w:id="7">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Fuente: Respuesta de la Fiscalía General de la Nación a cuestionario, Radicado bajo No. 2016611280372.</w:t>
      </w:r>
    </w:p>
  </w:footnote>
  <w:footnote w:id="8">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4" w:history="1">
        <w:r w:rsidRPr="00213934">
          <w:rPr>
            <w:rStyle w:val="Hipervnculo"/>
            <w:rFonts w:ascii="Verdana" w:hAnsi="Verdana"/>
            <w:sz w:val="18"/>
            <w:szCs w:val="18"/>
          </w:rPr>
          <w:t>http://www.alcaldiabogota.gov.co/sisjur/normas/Norma1.jsp?i=4125</w:t>
        </w:r>
      </w:hyperlink>
      <w:r w:rsidRPr="00213934">
        <w:rPr>
          <w:rFonts w:ascii="Verdana" w:hAnsi="Verdana"/>
          <w:sz w:val="18"/>
          <w:szCs w:val="18"/>
        </w:rPr>
        <w:t xml:space="preserve"> Fecha de acceso [15 de febrero de 2017].</w:t>
      </w:r>
    </w:p>
  </w:footnote>
  <w:footnote w:id="9">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5" w:history="1">
        <w:r w:rsidRPr="00213934">
          <w:rPr>
            <w:rStyle w:val="Hipervnculo"/>
            <w:rFonts w:ascii="Verdana" w:hAnsi="Verdana"/>
            <w:sz w:val="18"/>
            <w:szCs w:val="18"/>
          </w:rPr>
          <w:t>http://www.alcaldiabogota.gov.co/sisjur/normas/Norma1.jsp?i=39535</w:t>
        </w:r>
      </w:hyperlink>
      <w:r w:rsidRPr="00213934">
        <w:rPr>
          <w:rFonts w:ascii="Verdana" w:hAnsi="Verdana"/>
          <w:sz w:val="18"/>
          <w:szCs w:val="18"/>
        </w:rPr>
        <w:t xml:space="preserve"> Fecha de acceso [15 de febrero de 2017].</w:t>
      </w:r>
    </w:p>
  </w:footnote>
  <w:footnote w:id="10">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6" w:history="1">
        <w:r w:rsidRPr="00213934">
          <w:rPr>
            <w:rStyle w:val="Hipervnculo"/>
            <w:rFonts w:ascii="Verdana" w:hAnsi="Verdana"/>
            <w:sz w:val="18"/>
            <w:szCs w:val="18"/>
          </w:rPr>
          <w:t>http://www.alcaldiabogota.gov.co/sisjur/normas/Norma1.jsp?i=22106</w:t>
        </w:r>
      </w:hyperlink>
      <w:r w:rsidRPr="00213934">
        <w:rPr>
          <w:rFonts w:ascii="Verdana" w:hAnsi="Verdana"/>
          <w:sz w:val="18"/>
          <w:szCs w:val="18"/>
        </w:rPr>
        <w:t xml:space="preserve"> Fecha de acceso [15 de febrero de 2017].</w:t>
      </w:r>
    </w:p>
    <w:p w:rsidR="00A20065" w:rsidRPr="00213934" w:rsidRDefault="00A20065" w:rsidP="00DD321D">
      <w:pPr>
        <w:pStyle w:val="Textonotapie"/>
        <w:jc w:val="both"/>
        <w:rPr>
          <w:rFonts w:ascii="Verdana" w:hAnsi="Verdana"/>
          <w:sz w:val="18"/>
          <w:szCs w:val="18"/>
        </w:rPr>
      </w:pPr>
    </w:p>
  </w:footnote>
  <w:footnote w:id="11">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7" w:history="1">
        <w:r w:rsidRPr="00213934">
          <w:rPr>
            <w:rStyle w:val="Hipervnculo"/>
            <w:rFonts w:ascii="Verdana" w:hAnsi="Verdana"/>
            <w:sz w:val="18"/>
            <w:szCs w:val="18"/>
          </w:rPr>
          <w:t>http://www.un.org/es/events/childrenday/pdf/derechos.pdf</w:t>
        </w:r>
      </w:hyperlink>
      <w:r w:rsidRPr="00213934">
        <w:rPr>
          <w:rFonts w:ascii="Verdana" w:hAnsi="Verdana"/>
          <w:sz w:val="18"/>
          <w:szCs w:val="18"/>
        </w:rPr>
        <w:t xml:space="preserve"> Fecha de acceso [15 de febrero de 2017].</w:t>
      </w:r>
    </w:p>
  </w:footnote>
  <w:footnote w:id="12">
    <w:p w:rsidR="00A20065"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8" w:history="1">
        <w:r w:rsidRPr="00213934">
          <w:rPr>
            <w:rStyle w:val="Hipervnculo"/>
            <w:rFonts w:ascii="Verdana" w:hAnsi="Verdana"/>
            <w:sz w:val="18"/>
            <w:szCs w:val="18"/>
          </w:rPr>
          <w:t>http://www.corteconstitucional.gov.co/relatoria/PACTO%20INTERNACIONAL%20DE%20DERECHOS%20CIVILES%20Y%20POLITICOS.php</w:t>
        </w:r>
      </w:hyperlink>
      <w:r w:rsidRPr="00213934">
        <w:rPr>
          <w:rFonts w:ascii="Verdana" w:hAnsi="Verdana"/>
          <w:sz w:val="18"/>
          <w:szCs w:val="18"/>
        </w:rPr>
        <w:t xml:space="preserve"> Fecha de acceso [15 de febrero de 2017].</w:t>
      </w:r>
    </w:p>
    <w:p w:rsidR="00A20065" w:rsidRPr="00213934" w:rsidRDefault="00A20065" w:rsidP="00DD321D">
      <w:pPr>
        <w:pStyle w:val="Textonotapie"/>
        <w:jc w:val="both"/>
        <w:rPr>
          <w:rFonts w:ascii="Verdana" w:hAnsi="Verdana"/>
          <w:sz w:val="18"/>
          <w:szCs w:val="18"/>
        </w:rPr>
      </w:pPr>
    </w:p>
  </w:footnote>
  <w:footnote w:id="13">
    <w:p w:rsidR="00A20065"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9" w:history="1">
        <w:r w:rsidRPr="00213934">
          <w:rPr>
            <w:rStyle w:val="Hipervnculo"/>
            <w:rFonts w:ascii="Verdana" w:hAnsi="Verdana"/>
            <w:sz w:val="18"/>
            <w:szCs w:val="18"/>
          </w:rPr>
          <w:t>http://www.hchr.org.co/documentoseinformes/documentos/html/pactos/conv_americana_derechos_humanos.html</w:t>
        </w:r>
      </w:hyperlink>
      <w:r w:rsidRPr="00213934">
        <w:rPr>
          <w:rFonts w:ascii="Verdana" w:hAnsi="Verdana"/>
          <w:sz w:val="18"/>
          <w:szCs w:val="18"/>
        </w:rPr>
        <w:t xml:space="preserve"> Fecha de acceso [15 de febrero de 2017].</w:t>
      </w:r>
    </w:p>
    <w:p w:rsidR="00A20065" w:rsidRPr="00213934" w:rsidRDefault="00A20065" w:rsidP="00DD321D">
      <w:pPr>
        <w:pStyle w:val="Textonotapie"/>
        <w:jc w:val="both"/>
        <w:rPr>
          <w:rFonts w:ascii="Verdana" w:hAnsi="Verdana"/>
          <w:sz w:val="18"/>
          <w:szCs w:val="18"/>
        </w:rPr>
      </w:pPr>
    </w:p>
  </w:footnote>
  <w:footnote w:id="14">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Disponible en internet: </w:t>
      </w:r>
      <w:hyperlink r:id="rId10" w:history="1">
        <w:r w:rsidRPr="00213934">
          <w:rPr>
            <w:rStyle w:val="Hipervnculo"/>
            <w:rFonts w:ascii="Verdana" w:hAnsi="Verdana"/>
            <w:sz w:val="18"/>
            <w:szCs w:val="18"/>
          </w:rPr>
          <w:t>https://www.oas.org/dil/esp/Declaraci%C3%B3n%20de%20los%20Derechos%20del%20Ni%C3%B1o%20Republica%20Dominicana.pdf</w:t>
        </w:r>
      </w:hyperlink>
      <w:r w:rsidRPr="00213934">
        <w:rPr>
          <w:rFonts w:ascii="Verdana" w:hAnsi="Verdana"/>
          <w:sz w:val="18"/>
          <w:szCs w:val="18"/>
        </w:rPr>
        <w:t xml:space="preserve">  Fecha de acceso [15 de febrero de 2017].</w:t>
      </w:r>
    </w:p>
    <w:p w:rsidR="00A20065" w:rsidRPr="00213934" w:rsidRDefault="00A20065" w:rsidP="00DD321D">
      <w:pPr>
        <w:pStyle w:val="Textonotapie"/>
        <w:jc w:val="both"/>
        <w:rPr>
          <w:rFonts w:ascii="Verdana" w:hAnsi="Verdana"/>
          <w:sz w:val="18"/>
          <w:szCs w:val="18"/>
        </w:rPr>
      </w:pPr>
    </w:p>
  </w:footnote>
  <w:footnote w:id="15">
    <w:p w:rsidR="00A20065" w:rsidRPr="00213934" w:rsidRDefault="00A20065" w:rsidP="00DD321D">
      <w:pPr>
        <w:pStyle w:val="Textonotapie"/>
        <w:jc w:val="both"/>
        <w:rPr>
          <w:rFonts w:ascii="Verdana" w:hAnsi="Verdana"/>
          <w:sz w:val="18"/>
          <w:szCs w:val="18"/>
        </w:rPr>
      </w:pPr>
      <w:r w:rsidRPr="00213934">
        <w:rPr>
          <w:rStyle w:val="Refdenotaalpie"/>
          <w:rFonts w:ascii="Verdana" w:hAnsi="Verdana"/>
          <w:sz w:val="18"/>
          <w:szCs w:val="18"/>
        </w:rPr>
        <w:footnoteRef/>
      </w:r>
      <w:r w:rsidRPr="00213934">
        <w:rPr>
          <w:rFonts w:ascii="Verdana" w:hAnsi="Verdana"/>
          <w:sz w:val="18"/>
          <w:szCs w:val="18"/>
        </w:rPr>
        <w:t xml:space="preserve"> Declaración de las Naciones Unidas sobre los Derechos del Niño, Principio 2</w:t>
      </w:r>
    </w:p>
  </w:footnote>
  <w:footnote w:id="16">
    <w:p w:rsidR="00A20065" w:rsidRDefault="00A20065" w:rsidP="00DD321D">
      <w:pPr>
        <w:pStyle w:val="Textonotapie"/>
        <w:jc w:val="both"/>
      </w:pPr>
      <w:r w:rsidRPr="00213934">
        <w:rPr>
          <w:rStyle w:val="Refdenotaalpie"/>
          <w:rFonts w:ascii="Verdana" w:hAnsi="Verdana"/>
          <w:sz w:val="18"/>
          <w:szCs w:val="18"/>
        </w:rPr>
        <w:footnoteRef/>
      </w:r>
      <w:r w:rsidRPr="00213934">
        <w:rPr>
          <w:rFonts w:ascii="Verdana" w:hAnsi="Verdana"/>
          <w:sz w:val="18"/>
          <w:szCs w:val="18"/>
        </w:rPr>
        <w:t xml:space="preserve"> Documento marco de mínimos para asegurar la calidad de los puntos de encuentro familiar, Ministerio</w:t>
      </w:r>
      <w:r>
        <w:rPr>
          <w:rFonts w:ascii="Verdana" w:hAnsi="Verdana"/>
          <w:sz w:val="18"/>
          <w:szCs w:val="18"/>
        </w:rPr>
        <w:t xml:space="preserve"> s</w:t>
      </w:r>
      <w:r w:rsidRPr="00213934">
        <w:rPr>
          <w:rFonts w:ascii="Verdana" w:hAnsi="Verdana"/>
          <w:sz w:val="18"/>
          <w:szCs w:val="18"/>
        </w:rPr>
        <w:t xml:space="preserve">e Educación, </w:t>
      </w:r>
      <w:r>
        <w:rPr>
          <w:rFonts w:ascii="Verdana" w:hAnsi="Verdana"/>
          <w:sz w:val="18"/>
          <w:szCs w:val="18"/>
        </w:rPr>
        <w:t>Política Social y</w:t>
      </w:r>
      <w:r w:rsidRPr="00213934">
        <w:rPr>
          <w:rFonts w:ascii="Verdana" w:hAnsi="Verdana"/>
          <w:sz w:val="18"/>
          <w:szCs w:val="18"/>
        </w:rPr>
        <w:t xml:space="preserve"> Deport</w:t>
      </w:r>
      <w:r>
        <w:t>e Español.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7" w:type="dxa"/>
      <w:tblInd w:w="669" w:type="dxa"/>
      <w:tblLook w:val="0400" w:firstRow="0" w:lastRow="0" w:firstColumn="0" w:lastColumn="0" w:noHBand="0" w:noVBand="1"/>
    </w:tblPr>
    <w:tblGrid>
      <w:gridCol w:w="4711"/>
      <w:gridCol w:w="4366"/>
    </w:tblGrid>
    <w:tr w:rsidR="00A20065" w:rsidRPr="00DD5EF7" w:rsidTr="00A20065">
      <w:trPr>
        <w:trHeight w:val="273"/>
      </w:trPr>
      <w:tc>
        <w:tcPr>
          <w:tcW w:w="4711" w:type="dxa"/>
          <w:tcBorders>
            <w:right w:val="single" w:sz="12" w:space="0" w:color="984806"/>
          </w:tcBorders>
          <w:shd w:val="clear" w:color="auto" w:fill="auto"/>
        </w:tcPr>
        <w:p w:rsidR="00A20065" w:rsidRPr="00DD5EF7" w:rsidRDefault="00A20065" w:rsidP="00A20065">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539568BD" wp14:editId="25E00E80">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065" w:rsidRPr="00DD5EF7" w:rsidRDefault="00A20065" w:rsidP="00A20065">
          <w:pPr>
            <w:pStyle w:val="Encabezado"/>
            <w:jc w:val="center"/>
            <w:rPr>
              <w:noProof/>
              <w:sz w:val="12"/>
              <w:szCs w:val="12"/>
              <w:lang w:eastAsia="es-ES"/>
            </w:rPr>
          </w:pPr>
        </w:p>
        <w:p w:rsidR="00A20065" w:rsidRPr="00DD5EF7" w:rsidRDefault="00A20065" w:rsidP="00A20065">
          <w:pPr>
            <w:pStyle w:val="Encabezado"/>
            <w:jc w:val="center"/>
            <w:rPr>
              <w:noProof/>
              <w:sz w:val="12"/>
              <w:szCs w:val="12"/>
              <w:lang w:eastAsia="es-ES"/>
            </w:rPr>
          </w:pPr>
        </w:p>
        <w:p w:rsidR="00A20065" w:rsidRPr="00DD5EF7" w:rsidRDefault="00A20065" w:rsidP="00A20065">
          <w:pPr>
            <w:pStyle w:val="Encabezado"/>
            <w:rPr>
              <w:rFonts w:ascii="Arial" w:hAnsi="Arial" w:cs="Arial"/>
              <w:color w:val="BD7D3D"/>
              <w:sz w:val="12"/>
              <w:szCs w:val="12"/>
            </w:rPr>
          </w:pPr>
        </w:p>
      </w:tc>
      <w:tc>
        <w:tcPr>
          <w:tcW w:w="4366" w:type="dxa"/>
          <w:tcBorders>
            <w:left w:val="single" w:sz="12" w:space="0" w:color="984806"/>
          </w:tcBorders>
          <w:shd w:val="clear" w:color="auto" w:fill="auto"/>
        </w:tcPr>
        <w:p w:rsidR="00A20065" w:rsidRDefault="00A20065" w:rsidP="00A20065">
          <w:pPr>
            <w:pStyle w:val="Encabezado"/>
            <w:rPr>
              <w:rFonts w:ascii="Arial" w:hAnsi="Arial" w:cs="Arial"/>
              <w:b/>
              <w:color w:val="BD7D3D"/>
              <w:sz w:val="16"/>
              <w:szCs w:val="16"/>
            </w:rPr>
          </w:pPr>
        </w:p>
        <w:p w:rsidR="00A20065" w:rsidRPr="00BC3366" w:rsidRDefault="00A20065" w:rsidP="00A20065">
          <w:pPr>
            <w:pStyle w:val="Encabezado"/>
            <w:rPr>
              <w:rFonts w:ascii="Arial" w:hAnsi="Arial" w:cs="Arial"/>
              <w:b/>
              <w:color w:val="BD7D3D"/>
              <w:sz w:val="16"/>
              <w:szCs w:val="16"/>
            </w:rPr>
          </w:pPr>
          <w:r w:rsidRPr="00BC3366">
            <w:rPr>
              <w:rFonts w:ascii="Arial" w:hAnsi="Arial" w:cs="Arial"/>
              <w:b/>
              <w:color w:val="BD7D3D"/>
              <w:sz w:val="16"/>
              <w:szCs w:val="16"/>
            </w:rPr>
            <w:t>RAFAEL EDUARDO PALAU SALAZAR</w:t>
          </w:r>
        </w:p>
        <w:p w:rsidR="00A20065" w:rsidRPr="00BC3366" w:rsidRDefault="00A20065" w:rsidP="00A20065">
          <w:pPr>
            <w:pStyle w:val="Encabezado"/>
            <w:rPr>
              <w:rFonts w:ascii="Arial" w:hAnsi="Arial" w:cs="Arial"/>
              <w:color w:val="BD7D3D"/>
              <w:sz w:val="16"/>
              <w:szCs w:val="16"/>
            </w:rPr>
          </w:pPr>
          <w:r w:rsidRPr="00BC3366">
            <w:rPr>
              <w:rFonts w:ascii="Arial" w:hAnsi="Arial" w:cs="Arial"/>
              <w:color w:val="BD7D3D"/>
              <w:sz w:val="16"/>
              <w:szCs w:val="16"/>
            </w:rPr>
            <w:t>Representante a la Cámara                                             Departamento del Valle del Cauca</w:t>
          </w:r>
        </w:p>
        <w:p w:rsidR="00A20065" w:rsidRPr="00DD5EF7" w:rsidRDefault="00A20065" w:rsidP="00A20065">
          <w:pPr>
            <w:pStyle w:val="Encabezado"/>
            <w:jc w:val="center"/>
            <w:rPr>
              <w:rFonts w:ascii="Arial" w:hAnsi="Arial" w:cs="Arial"/>
              <w:color w:val="BD7D3D"/>
              <w:sz w:val="12"/>
              <w:szCs w:val="12"/>
            </w:rPr>
          </w:pPr>
        </w:p>
      </w:tc>
    </w:tr>
  </w:tbl>
  <w:p w:rsidR="00A20065" w:rsidRDefault="00A200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55D"/>
    <w:multiLevelType w:val="hybridMultilevel"/>
    <w:tmpl w:val="155823CC"/>
    <w:lvl w:ilvl="0" w:tplc="326CCDD6">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06A9A"/>
    <w:multiLevelType w:val="hybridMultilevel"/>
    <w:tmpl w:val="B46881B8"/>
    <w:lvl w:ilvl="0" w:tplc="240A0013">
      <w:start w:val="1"/>
      <w:numFmt w:val="upperRoman"/>
      <w:lvlText w:val="%1."/>
      <w:lvlJc w:val="right"/>
      <w:pPr>
        <w:ind w:left="1610" w:hanging="360"/>
      </w:pPr>
    </w:lvl>
    <w:lvl w:ilvl="1" w:tplc="240A0019" w:tentative="1">
      <w:start w:val="1"/>
      <w:numFmt w:val="lowerLetter"/>
      <w:lvlText w:val="%2."/>
      <w:lvlJc w:val="left"/>
      <w:pPr>
        <w:ind w:left="2330" w:hanging="360"/>
      </w:pPr>
    </w:lvl>
    <w:lvl w:ilvl="2" w:tplc="240A001B" w:tentative="1">
      <w:start w:val="1"/>
      <w:numFmt w:val="lowerRoman"/>
      <w:lvlText w:val="%3."/>
      <w:lvlJc w:val="right"/>
      <w:pPr>
        <w:ind w:left="3050" w:hanging="180"/>
      </w:pPr>
    </w:lvl>
    <w:lvl w:ilvl="3" w:tplc="240A000F" w:tentative="1">
      <w:start w:val="1"/>
      <w:numFmt w:val="decimal"/>
      <w:lvlText w:val="%4."/>
      <w:lvlJc w:val="left"/>
      <w:pPr>
        <w:ind w:left="3770" w:hanging="360"/>
      </w:pPr>
    </w:lvl>
    <w:lvl w:ilvl="4" w:tplc="240A0019" w:tentative="1">
      <w:start w:val="1"/>
      <w:numFmt w:val="lowerLetter"/>
      <w:lvlText w:val="%5."/>
      <w:lvlJc w:val="left"/>
      <w:pPr>
        <w:ind w:left="4490" w:hanging="360"/>
      </w:pPr>
    </w:lvl>
    <w:lvl w:ilvl="5" w:tplc="240A001B" w:tentative="1">
      <w:start w:val="1"/>
      <w:numFmt w:val="lowerRoman"/>
      <w:lvlText w:val="%6."/>
      <w:lvlJc w:val="right"/>
      <w:pPr>
        <w:ind w:left="5210" w:hanging="180"/>
      </w:pPr>
    </w:lvl>
    <w:lvl w:ilvl="6" w:tplc="240A000F" w:tentative="1">
      <w:start w:val="1"/>
      <w:numFmt w:val="decimal"/>
      <w:lvlText w:val="%7."/>
      <w:lvlJc w:val="left"/>
      <w:pPr>
        <w:ind w:left="5930" w:hanging="360"/>
      </w:pPr>
    </w:lvl>
    <w:lvl w:ilvl="7" w:tplc="240A0019" w:tentative="1">
      <w:start w:val="1"/>
      <w:numFmt w:val="lowerLetter"/>
      <w:lvlText w:val="%8."/>
      <w:lvlJc w:val="left"/>
      <w:pPr>
        <w:ind w:left="6650" w:hanging="360"/>
      </w:pPr>
    </w:lvl>
    <w:lvl w:ilvl="8" w:tplc="240A001B" w:tentative="1">
      <w:start w:val="1"/>
      <w:numFmt w:val="lowerRoman"/>
      <w:lvlText w:val="%9."/>
      <w:lvlJc w:val="right"/>
      <w:pPr>
        <w:ind w:left="7370" w:hanging="180"/>
      </w:pPr>
    </w:lvl>
  </w:abstractNum>
  <w:abstractNum w:abstractNumId="2" w15:restartNumberingAfterBreak="0">
    <w:nsid w:val="0F461759"/>
    <w:multiLevelType w:val="hybridMultilevel"/>
    <w:tmpl w:val="1ED09B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0942FBD"/>
    <w:multiLevelType w:val="hybridMultilevel"/>
    <w:tmpl w:val="3EBE78E6"/>
    <w:lvl w:ilvl="0" w:tplc="240A000F">
      <w:start w:val="1"/>
      <w:numFmt w:val="decimal"/>
      <w:lvlText w:val="%1."/>
      <w:lvlJc w:val="left"/>
      <w:pPr>
        <w:ind w:left="360" w:hanging="360"/>
      </w:pPr>
      <w:rPr>
        <w:rFonts w:hint="default"/>
      </w:rPr>
    </w:lvl>
    <w:lvl w:ilvl="1" w:tplc="B0A07278">
      <w:start w:val="1"/>
      <w:numFmt w:val="lowerLetter"/>
      <w:lvlText w:val="%2."/>
      <w:lvlJc w:val="left"/>
      <w:pPr>
        <w:ind w:left="1110" w:hanging="39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8F93CAE"/>
    <w:multiLevelType w:val="hybridMultilevel"/>
    <w:tmpl w:val="5D9EE10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C7E17"/>
    <w:multiLevelType w:val="hybridMultilevel"/>
    <w:tmpl w:val="A8D21E44"/>
    <w:lvl w:ilvl="0" w:tplc="FB266F4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453B35"/>
    <w:multiLevelType w:val="hybridMultilevel"/>
    <w:tmpl w:val="2B9A0A5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766045"/>
    <w:multiLevelType w:val="hybridMultilevel"/>
    <w:tmpl w:val="20FE0CEA"/>
    <w:lvl w:ilvl="0" w:tplc="5AF25F2A">
      <w:start w:val="1"/>
      <w:numFmt w:val="lowerLetter"/>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C40760"/>
    <w:multiLevelType w:val="hybridMultilevel"/>
    <w:tmpl w:val="787C87F6"/>
    <w:lvl w:ilvl="0" w:tplc="32DC9C58">
      <w:start w:val="7"/>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E50CC5"/>
    <w:multiLevelType w:val="hybridMultilevel"/>
    <w:tmpl w:val="D7F2086A"/>
    <w:lvl w:ilvl="0" w:tplc="4608FB56">
      <w:start w:val="1"/>
      <w:numFmt w:val="lowerLetter"/>
      <w:lvlText w:val="%1."/>
      <w:lvlJc w:val="left"/>
      <w:pPr>
        <w:ind w:left="420" w:hanging="4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EAC4993"/>
    <w:multiLevelType w:val="hybridMultilevel"/>
    <w:tmpl w:val="2C88CE4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0FF675E"/>
    <w:multiLevelType w:val="hybridMultilevel"/>
    <w:tmpl w:val="4A68F1A8"/>
    <w:lvl w:ilvl="0" w:tplc="E4006AA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361164"/>
    <w:multiLevelType w:val="hybridMultilevel"/>
    <w:tmpl w:val="EF9AAB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9A183E"/>
    <w:multiLevelType w:val="hybridMultilevel"/>
    <w:tmpl w:val="D890A08A"/>
    <w:lvl w:ilvl="0" w:tplc="C1C05E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CA83DA4"/>
    <w:multiLevelType w:val="hybridMultilevel"/>
    <w:tmpl w:val="E19CB2F8"/>
    <w:lvl w:ilvl="0" w:tplc="240A0013">
      <w:start w:val="1"/>
      <w:numFmt w:val="upp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3E8C4F0E"/>
    <w:multiLevelType w:val="hybridMultilevel"/>
    <w:tmpl w:val="B8AE69E4"/>
    <w:lvl w:ilvl="0" w:tplc="DAD246E0">
      <w:start w:val="1"/>
      <w:numFmt w:val="upperRoman"/>
      <w:lvlText w:val="%1."/>
      <w:lvlJc w:val="righ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7F1CC7"/>
    <w:multiLevelType w:val="hybridMultilevel"/>
    <w:tmpl w:val="5E320CD2"/>
    <w:lvl w:ilvl="0" w:tplc="F9245E0C">
      <w:start w:val="1"/>
      <w:numFmt w:val="lowerLetter"/>
      <w:lvlText w:val="%1."/>
      <w:lvlJc w:val="left"/>
      <w:pPr>
        <w:ind w:left="375" w:hanging="37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2C67B12"/>
    <w:multiLevelType w:val="hybridMultilevel"/>
    <w:tmpl w:val="7EA282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7B2B50"/>
    <w:multiLevelType w:val="hybridMultilevel"/>
    <w:tmpl w:val="47C01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504B2F"/>
    <w:multiLevelType w:val="hybridMultilevel"/>
    <w:tmpl w:val="54AE2D4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CF902D6"/>
    <w:multiLevelType w:val="hybridMultilevel"/>
    <w:tmpl w:val="174AEEEC"/>
    <w:lvl w:ilvl="0" w:tplc="240A000F">
      <w:start w:val="1"/>
      <w:numFmt w:val="decimal"/>
      <w:lvlText w:val="%1."/>
      <w:lvlJc w:val="left"/>
      <w:pPr>
        <w:ind w:left="360" w:hanging="360"/>
      </w:pPr>
      <w:rPr>
        <w:rFonts w:hint="default"/>
      </w:rPr>
    </w:lvl>
    <w:lvl w:ilvl="1" w:tplc="780A7B7A">
      <w:start w:val="1"/>
      <w:numFmt w:val="lowerLetter"/>
      <w:lvlText w:val="%2."/>
      <w:lvlJc w:val="left"/>
      <w:pPr>
        <w:ind w:left="1095" w:hanging="37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2396D61"/>
    <w:multiLevelType w:val="hybridMultilevel"/>
    <w:tmpl w:val="EF9AAB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E41BDA"/>
    <w:multiLevelType w:val="hybridMultilevel"/>
    <w:tmpl w:val="583EC5A8"/>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23" w15:restartNumberingAfterBreak="0">
    <w:nsid w:val="689D0D28"/>
    <w:multiLevelType w:val="hybridMultilevel"/>
    <w:tmpl w:val="5996505E"/>
    <w:lvl w:ilvl="0" w:tplc="2084CEA0">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715B7E20"/>
    <w:multiLevelType w:val="hybridMultilevel"/>
    <w:tmpl w:val="D98E944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1661E88"/>
    <w:multiLevelType w:val="hybridMultilevel"/>
    <w:tmpl w:val="1AB4B1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EE6482"/>
    <w:multiLevelType w:val="hybridMultilevel"/>
    <w:tmpl w:val="43F68402"/>
    <w:lvl w:ilvl="0" w:tplc="240A0013">
      <w:start w:val="1"/>
      <w:numFmt w:val="upperRoman"/>
      <w:lvlText w:val="%1."/>
      <w:lvlJc w:val="right"/>
      <w:pPr>
        <w:ind w:left="890" w:hanging="360"/>
      </w:p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27" w15:restartNumberingAfterBreak="0">
    <w:nsid w:val="7A321CAA"/>
    <w:multiLevelType w:val="hybridMultilevel"/>
    <w:tmpl w:val="687CE3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BDE3AF5"/>
    <w:multiLevelType w:val="hybridMultilevel"/>
    <w:tmpl w:val="7F2A160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23"/>
  </w:num>
  <w:num w:numId="3">
    <w:abstractNumId w:val="17"/>
  </w:num>
  <w:num w:numId="4">
    <w:abstractNumId w:val="6"/>
  </w:num>
  <w:num w:numId="5">
    <w:abstractNumId w:val="26"/>
  </w:num>
  <w:num w:numId="6">
    <w:abstractNumId w:val="1"/>
  </w:num>
  <w:num w:numId="7">
    <w:abstractNumId w:val="22"/>
  </w:num>
  <w:num w:numId="8">
    <w:abstractNumId w:val="4"/>
  </w:num>
  <w:num w:numId="9">
    <w:abstractNumId w:val="15"/>
  </w:num>
  <w:num w:numId="10">
    <w:abstractNumId w:val="25"/>
  </w:num>
  <w:num w:numId="11">
    <w:abstractNumId w:val="10"/>
  </w:num>
  <w:num w:numId="12">
    <w:abstractNumId w:val="13"/>
  </w:num>
  <w:num w:numId="13">
    <w:abstractNumId w:val="2"/>
  </w:num>
  <w:num w:numId="14">
    <w:abstractNumId w:val="16"/>
  </w:num>
  <w:num w:numId="15">
    <w:abstractNumId w:val="19"/>
  </w:num>
  <w:num w:numId="16">
    <w:abstractNumId w:val="9"/>
  </w:num>
  <w:num w:numId="17">
    <w:abstractNumId w:val="20"/>
  </w:num>
  <w:num w:numId="18">
    <w:abstractNumId w:val="7"/>
  </w:num>
  <w:num w:numId="19">
    <w:abstractNumId w:val="27"/>
  </w:num>
  <w:num w:numId="20">
    <w:abstractNumId w:val="3"/>
  </w:num>
  <w:num w:numId="21">
    <w:abstractNumId w:val="5"/>
  </w:num>
  <w:num w:numId="22">
    <w:abstractNumId w:val="11"/>
  </w:num>
  <w:num w:numId="23">
    <w:abstractNumId w:val="28"/>
  </w:num>
  <w:num w:numId="24">
    <w:abstractNumId w:val="24"/>
  </w:num>
  <w:num w:numId="25">
    <w:abstractNumId w:val="0"/>
  </w:num>
  <w:num w:numId="26">
    <w:abstractNumId w:val="18"/>
  </w:num>
  <w:num w:numId="27">
    <w:abstractNumId w:val="21"/>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92"/>
    <w:rsid w:val="00016F11"/>
    <w:rsid w:val="00033250"/>
    <w:rsid w:val="000345DA"/>
    <w:rsid w:val="00041657"/>
    <w:rsid w:val="00042200"/>
    <w:rsid w:val="0004243D"/>
    <w:rsid w:val="00047C9B"/>
    <w:rsid w:val="00050724"/>
    <w:rsid w:val="000540E7"/>
    <w:rsid w:val="0005753E"/>
    <w:rsid w:val="00071F2C"/>
    <w:rsid w:val="00073DD4"/>
    <w:rsid w:val="000B4666"/>
    <w:rsid w:val="000B5EB1"/>
    <w:rsid w:val="000E44F6"/>
    <w:rsid w:val="000F4B78"/>
    <w:rsid w:val="000F68EC"/>
    <w:rsid w:val="00100828"/>
    <w:rsid w:val="00111796"/>
    <w:rsid w:val="00117072"/>
    <w:rsid w:val="00123C08"/>
    <w:rsid w:val="00123F87"/>
    <w:rsid w:val="001670C8"/>
    <w:rsid w:val="001749A1"/>
    <w:rsid w:val="001766BC"/>
    <w:rsid w:val="00191E0C"/>
    <w:rsid w:val="001B7725"/>
    <w:rsid w:val="001C385D"/>
    <w:rsid w:val="001D39FC"/>
    <w:rsid w:val="001D7CD7"/>
    <w:rsid w:val="001E6608"/>
    <w:rsid w:val="001F1CAF"/>
    <w:rsid w:val="0020104E"/>
    <w:rsid w:val="00206F76"/>
    <w:rsid w:val="00213934"/>
    <w:rsid w:val="00251DC6"/>
    <w:rsid w:val="0026599E"/>
    <w:rsid w:val="00275F3B"/>
    <w:rsid w:val="00297245"/>
    <w:rsid w:val="002A3098"/>
    <w:rsid w:val="002A3E07"/>
    <w:rsid w:val="002B5925"/>
    <w:rsid w:val="002C073A"/>
    <w:rsid w:val="002D2414"/>
    <w:rsid w:val="002D4FC5"/>
    <w:rsid w:val="002E0178"/>
    <w:rsid w:val="002E14DC"/>
    <w:rsid w:val="002E66DF"/>
    <w:rsid w:val="002F0D4B"/>
    <w:rsid w:val="00303300"/>
    <w:rsid w:val="003210C0"/>
    <w:rsid w:val="0032607E"/>
    <w:rsid w:val="00354F0B"/>
    <w:rsid w:val="003748D6"/>
    <w:rsid w:val="00393642"/>
    <w:rsid w:val="003A6361"/>
    <w:rsid w:val="004163F0"/>
    <w:rsid w:val="00424C15"/>
    <w:rsid w:val="004259CB"/>
    <w:rsid w:val="00432795"/>
    <w:rsid w:val="004362BD"/>
    <w:rsid w:val="004375C1"/>
    <w:rsid w:val="00437F9C"/>
    <w:rsid w:val="0044705F"/>
    <w:rsid w:val="004720AF"/>
    <w:rsid w:val="004733FE"/>
    <w:rsid w:val="004768B6"/>
    <w:rsid w:val="00477822"/>
    <w:rsid w:val="00482F65"/>
    <w:rsid w:val="00494691"/>
    <w:rsid w:val="00495EC2"/>
    <w:rsid w:val="004B184A"/>
    <w:rsid w:val="004C439F"/>
    <w:rsid w:val="004D7837"/>
    <w:rsid w:val="004F6166"/>
    <w:rsid w:val="0050689C"/>
    <w:rsid w:val="0051317E"/>
    <w:rsid w:val="00521ABE"/>
    <w:rsid w:val="00523CF4"/>
    <w:rsid w:val="00530014"/>
    <w:rsid w:val="00531400"/>
    <w:rsid w:val="00537C11"/>
    <w:rsid w:val="0054011B"/>
    <w:rsid w:val="00545CE5"/>
    <w:rsid w:val="005510E5"/>
    <w:rsid w:val="0057735A"/>
    <w:rsid w:val="00586F3A"/>
    <w:rsid w:val="005B0F14"/>
    <w:rsid w:val="005B1B9A"/>
    <w:rsid w:val="005C38B5"/>
    <w:rsid w:val="005C7168"/>
    <w:rsid w:val="005D71E1"/>
    <w:rsid w:val="005E007B"/>
    <w:rsid w:val="005F03CA"/>
    <w:rsid w:val="00605FF1"/>
    <w:rsid w:val="0061221D"/>
    <w:rsid w:val="00622223"/>
    <w:rsid w:val="0063048F"/>
    <w:rsid w:val="00642816"/>
    <w:rsid w:val="00651A3A"/>
    <w:rsid w:val="00682342"/>
    <w:rsid w:val="00686C95"/>
    <w:rsid w:val="006975D9"/>
    <w:rsid w:val="006A6C34"/>
    <w:rsid w:val="006C049E"/>
    <w:rsid w:val="006C1945"/>
    <w:rsid w:val="006D600B"/>
    <w:rsid w:val="006F13B1"/>
    <w:rsid w:val="00702330"/>
    <w:rsid w:val="007068FC"/>
    <w:rsid w:val="00712960"/>
    <w:rsid w:val="007226A8"/>
    <w:rsid w:val="00751E6E"/>
    <w:rsid w:val="007523F3"/>
    <w:rsid w:val="00755657"/>
    <w:rsid w:val="0078027E"/>
    <w:rsid w:val="007A751B"/>
    <w:rsid w:val="007B00BE"/>
    <w:rsid w:val="007B47BF"/>
    <w:rsid w:val="007B70CC"/>
    <w:rsid w:val="007D5C8D"/>
    <w:rsid w:val="007E070C"/>
    <w:rsid w:val="007E1167"/>
    <w:rsid w:val="007E5992"/>
    <w:rsid w:val="007E7E5E"/>
    <w:rsid w:val="00803D15"/>
    <w:rsid w:val="00825503"/>
    <w:rsid w:val="00825EB6"/>
    <w:rsid w:val="008447ED"/>
    <w:rsid w:val="00851A50"/>
    <w:rsid w:val="00874C97"/>
    <w:rsid w:val="0089080F"/>
    <w:rsid w:val="00891059"/>
    <w:rsid w:val="00897D8F"/>
    <w:rsid w:val="008A17FA"/>
    <w:rsid w:val="008B0B82"/>
    <w:rsid w:val="008C4E3A"/>
    <w:rsid w:val="008C7234"/>
    <w:rsid w:val="008F08FA"/>
    <w:rsid w:val="008F40FE"/>
    <w:rsid w:val="00913017"/>
    <w:rsid w:val="00922522"/>
    <w:rsid w:val="0092696C"/>
    <w:rsid w:val="0093402B"/>
    <w:rsid w:val="00934395"/>
    <w:rsid w:val="009349BB"/>
    <w:rsid w:val="009643E4"/>
    <w:rsid w:val="0097004D"/>
    <w:rsid w:val="0097451E"/>
    <w:rsid w:val="00980BAC"/>
    <w:rsid w:val="00991D3F"/>
    <w:rsid w:val="009A0B3C"/>
    <w:rsid w:val="009B3E85"/>
    <w:rsid w:val="009B7938"/>
    <w:rsid w:val="009D6B90"/>
    <w:rsid w:val="009E78A4"/>
    <w:rsid w:val="00A009B8"/>
    <w:rsid w:val="00A20065"/>
    <w:rsid w:val="00A203E9"/>
    <w:rsid w:val="00A3376A"/>
    <w:rsid w:val="00A60F0A"/>
    <w:rsid w:val="00A61AC9"/>
    <w:rsid w:val="00A72A51"/>
    <w:rsid w:val="00A85F6A"/>
    <w:rsid w:val="00A95D50"/>
    <w:rsid w:val="00AD2E4D"/>
    <w:rsid w:val="00AF2DA3"/>
    <w:rsid w:val="00B00827"/>
    <w:rsid w:val="00B05799"/>
    <w:rsid w:val="00B102F1"/>
    <w:rsid w:val="00B15213"/>
    <w:rsid w:val="00B176B7"/>
    <w:rsid w:val="00B35351"/>
    <w:rsid w:val="00B4506E"/>
    <w:rsid w:val="00B61EFF"/>
    <w:rsid w:val="00B652A7"/>
    <w:rsid w:val="00B73A13"/>
    <w:rsid w:val="00BA4331"/>
    <w:rsid w:val="00BD55E8"/>
    <w:rsid w:val="00BE4EAD"/>
    <w:rsid w:val="00BF669C"/>
    <w:rsid w:val="00C069A2"/>
    <w:rsid w:val="00C076E3"/>
    <w:rsid w:val="00C26EC4"/>
    <w:rsid w:val="00C272F1"/>
    <w:rsid w:val="00C3326C"/>
    <w:rsid w:val="00C413CB"/>
    <w:rsid w:val="00C433C5"/>
    <w:rsid w:val="00C84AC9"/>
    <w:rsid w:val="00C85C7B"/>
    <w:rsid w:val="00CA53C7"/>
    <w:rsid w:val="00CB2597"/>
    <w:rsid w:val="00CE4297"/>
    <w:rsid w:val="00CF7EC0"/>
    <w:rsid w:val="00D04D52"/>
    <w:rsid w:val="00D0672F"/>
    <w:rsid w:val="00D17597"/>
    <w:rsid w:val="00D23BFF"/>
    <w:rsid w:val="00D7217F"/>
    <w:rsid w:val="00D75706"/>
    <w:rsid w:val="00D914BA"/>
    <w:rsid w:val="00D95C6F"/>
    <w:rsid w:val="00DB1918"/>
    <w:rsid w:val="00DB39E3"/>
    <w:rsid w:val="00DD321D"/>
    <w:rsid w:val="00DD4DEB"/>
    <w:rsid w:val="00DE47E5"/>
    <w:rsid w:val="00E20717"/>
    <w:rsid w:val="00E246BB"/>
    <w:rsid w:val="00E37DCF"/>
    <w:rsid w:val="00E45893"/>
    <w:rsid w:val="00E47603"/>
    <w:rsid w:val="00E47764"/>
    <w:rsid w:val="00E6231E"/>
    <w:rsid w:val="00E63D41"/>
    <w:rsid w:val="00E733DC"/>
    <w:rsid w:val="00E73F17"/>
    <w:rsid w:val="00E766ED"/>
    <w:rsid w:val="00E80159"/>
    <w:rsid w:val="00E83A23"/>
    <w:rsid w:val="00E94425"/>
    <w:rsid w:val="00EA4B1A"/>
    <w:rsid w:val="00EB2DAF"/>
    <w:rsid w:val="00EC30EC"/>
    <w:rsid w:val="00ED5C17"/>
    <w:rsid w:val="00EE05E4"/>
    <w:rsid w:val="00EF1B7C"/>
    <w:rsid w:val="00EF7B8B"/>
    <w:rsid w:val="00F01C5E"/>
    <w:rsid w:val="00F03020"/>
    <w:rsid w:val="00F05F70"/>
    <w:rsid w:val="00F0733B"/>
    <w:rsid w:val="00F1386C"/>
    <w:rsid w:val="00F258C2"/>
    <w:rsid w:val="00F371F6"/>
    <w:rsid w:val="00F574EE"/>
    <w:rsid w:val="00F64592"/>
    <w:rsid w:val="00F73219"/>
    <w:rsid w:val="00F90BB9"/>
    <w:rsid w:val="00FA4BFB"/>
    <w:rsid w:val="00FA6CD7"/>
    <w:rsid w:val="00FB605B"/>
    <w:rsid w:val="00FB7074"/>
    <w:rsid w:val="00FC5DC7"/>
    <w:rsid w:val="00FE7CFF"/>
    <w:rsid w:val="00FF4C83"/>
    <w:rsid w:val="00FF4D28"/>
    <w:rsid w:val="00FF5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D41C9-F621-44F3-A1EA-02EFC3D0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592"/>
  </w:style>
  <w:style w:type="paragraph" w:styleId="Piedepgina">
    <w:name w:val="footer"/>
    <w:basedOn w:val="Normal"/>
    <w:link w:val="PiedepginaCar"/>
    <w:uiPriority w:val="99"/>
    <w:unhideWhenUsed/>
    <w:rsid w:val="00F64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592"/>
  </w:style>
  <w:style w:type="character" w:customStyle="1" w:styleId="apple-converted-space">
    <w:name w:val="apple-converted-space"/>
    <w:basedOn w:val="Fuentedeprrafopredeter"/>
    <w:rsid w:val="00F64592"/>
  </w:style>
  <w:style w:type="paragraph" w:styleId="Textonotapie">
    <w:name w:val="footnote text"/>
    <w:basedOn w:val="Normal"/>
    <w:link w:val="TextonotapieCar"/>
    <w:uiPriority w:val="99"/>
    <w:semiHidden/>
    <w:unhideWhenUsed/>
    <w:rsid w:val="007D5C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5C8D"/>
    <w:rPr>
      <w:sz w:val="20"/>
      <w:szCs w:val="20"/>
    </w:rPr>
  </w:style>
  <w:style w:type="character" w:styleId="Refdenotaalpie">
    <w:name w:val="footnote reference"/>
    <w:basedOn w:val="Fuentedeprrafopredeter"/>
    <w:uiPriority w:val="99"/>
    <w:semiHidden/>
    <w:unhideWhenUsed/>
    <w:rsid w:val="007D5C8D"/>
    <w:rPr>
      <w:vertAlign w:val="superscript"/>
    </w:rPr>
  </w:style>
  <w:style w:type="character" w:styleId="Hipervnculo">
    <w:name w:val="Hyperlink"/>
    <w:basedOn w:val="Fuentedeprrafopredeter"/>
    <w:uiPriority w:val="99"/>
    <w:unhideWhenUsed/>
    <w:rsid w:val="002E0178"/>
    <w:rPr>
      <w:color w:val="0000FF"/>
      <w:u w:val="single"/>
    </w:rPr>
  </w:style>
  <w:style w:type="paragraph" w:styleId="NormalWeb">
    <w:name w:val="Normal (Web)"/>
    <w:basedOn w:val="Normal"/>
    <w:uiPriority w:val="99"/>
    <w:unhideWhenUsed/>
    <w:rsid w:val="002E017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2E0178"/>
  </w:style>
  <w:style w:type="paragraph" w:styleId="Textodeglobo">
    <w:name w:val="Balloon Text"/>
    <w:basedOn w:val="Normal"/>
    <w:link w:val="TextodegloboCar"/>
    <w:uiPriority w:val="99"/>
    <w:semiHidden/>
    <w:unhideWhenUsed/>
    <w:rsid w:val="009349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BB"/>
    <w:rPr>
      <w:rFonts w:ascii="Tahoma" w:hAnsi="Tahoma" w:cs="Tahoma"/>
      <w:sz w:val="16"/>
      <w:szCs w:val="16"/>
    </w:rPr>
  </w:style>
  <w:style w:type="paragraph" w:styleId="Prrafodelista">
    <w:name w:val="List Paragraph"/>
    <w:basedOn w:val="Normal"/>
    <w:uiPriority w:val="34"/>
    <w:qFormat/>
    <w:rsid w:val="007E1167"/>
    <w:pPr>
      <w:ind w:left="720"/>
      <w:contextualSpacing/>
    </w:pPr>
  </w:style>
  <w:style w:type="character" w:styleId="Textoennegrita">
    <w:name w:val="Strong"/>
    <w:basedOn w:val="Fuentedeprrafopredeter"/>
    <w:uiPriority w:val="22"/>
    <w:qFormat/>
    <w:rsid w:val="000345DA"/>
    <w:rPr>
      <w:b/>
      <w:bCs/>
    </w:rPr>
  </w:style>
  <w:style w:type="paragraph" w:styleId="Textonotaalfinal">
    <w:name w:val="endnote text"/>
    <w:basedOn w:val="Normal"/>
    <w:link w:val="TextonotaalfinalCar"/>
    <w:uiPriority w:val="99"/>
    <w:semiHidden/>
    <w:unhideWhenUsed/>
    <w:rsid w:val="003A63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6361"/>
    <w:rPr>
      <w:sz w:val="20"/>
      <w:szCs w:val="20"/>
    </w:rPr>
  </w:style>
  <w:style w:type="character" w:styleId="Refdenotaalfinal">
    <w:name w:val="endnote reference"/>
    <w:basedOn w:val="Fuentedeprrafopredeter"/>
    <w:uiPriority w:val="99"/>
    <w:semiHidden/>
    <w:unhideWhenUsed/>
    <w:rsid w:val="003A6361"/>
    <w:rPr>
      <w:vertAlign w:val="superscript"/>
    </w:rPr>
  </w:style>
  <w:style w:type="paragraph" w:styleId="Sinespaciado">
    <w:name w:val="No Spacing"/>
    <w:uiPriority w:val="1"/>
    <w:qFormat/>
    <w:rsid w:val="00424C15"/>
    <w:pPr>
      <w:spacing w:after="0" w:line="240" w:lineRule="auto"/>
    </w:pPr>
  </w:style>
  <w:style w:type="table" w:styleId="Tablaconcuadrcula">
    <w:name w:val="Table Grid"/>
    <w:basedOn w:val="Tablanormal"/>
    <w:uiPriority w:val="59"/>
    <w:rsid w:val="0012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9055">
      <w:bodyDiv w:val="1"/>
      <w:marLeft w:val="0"/>
      <w:marRight w:val="0"/>
      <w:marTop w:val="0"/>
      <w:marBottom w:val="0"/>
      <w:divBdr>
        <w:top w:val="none" w:sz="0" w:space="0" w:color="auto"/>
        <w:left w:val="none" w:sz="0" w:space="0" w:color="auto"/>
        <w:bottom w:val="none" w:sz="0" w:space="0" w:color="auto"/>
        <w:right w:val="none" w:sz="0" w:space="0" w:color="auto"/>
      </w:divBdr>
    </w:div>
    <w:div w:id="9847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cargues/avance/docs/t-500_199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PACTO%20INTERNACIONAL%20DE%20DERECHOS%20CIVILES%20Y%20POLITICOS.php" TargetMode="External"/><Relationship Id="rId3" Type="http://schemas.openxmlformats.org/officeDocument/2006/relationships/hyperlink" Target="http://www.alcaldiabogota.gov.co/sisjur/normas/Norma1.jsp?i=39535" TargetMode="External"/><Relationship Id="rId7" Type="http://schemas.openxmlformats.org/officeDocument/2006/relationships/hyperlink" Target="http://www.un.org/es/events/childrenday/pdf/derechos.pdf" TargetMode="External"/><Relationship Id="rId2" Type="http://schemas.openxmlformats.org/officeDocument/2006/relationships/hyperlink" Target="http://www.elespectador.com/noticias/nacional/2015-se-incrementaron-los-divorcios-colombia-articulo-618401" TargetMode="External"/><Relationship Id="rId1" Type="http://schemas.openxmlformats.org/officeDocument/2006/relationships/hyperlink" Target="http://eoepsabi.educa.aragon.es/descargas/G_Recursos_orientacion/g_4_orientacion_familiar/g_4.3.separacion/2.5.SAP_abordaje_psico-legal.pdf" TargetMode="External"/><Relationship Id="rId6" Type="http://schemas.openxmlformats.org/officeDocument/2006/relationships/hyperlink" Target="http://www.alcaldiabogota.gov.co/sisjur/normas/Norma1.jsp?i=22106" TargetMode="External"/><Relationship Id="rId5" Type="http://schemas.openxmlformats.org/officeDocument/2006/relationships/hyperlink" Target="http://www.alcaldiabogota.gov.co/sisjur/normas/Norma1.jsp?i=39535" TargetMode="External"/><Relationship Id="rId10" Type="http://schemas.openxmlformats.org/officeDocument/2006/relationships/hyperlink" Target="https://www.oas.org/dil/esp/Declaraci%C3%B3n%20de%20los%20Derechos%20del%20Ni%C3%B1o%20Republica%20Dominicana.pdf" TargetMode="External"/><Relationship Id="rId4" Type="http://schemas.openxmlformats.org/officeDocument/2006/relationships/hyperlink" Target="http://www.alcaldiabogota.gov.co/sisjur/normas/Norma1.jsp?i=4125" TargetMode="External"/><Relationship Id="rId9" Type="http://schemas.openxmlformats.org/officeDocument/2006/relationships/hyperlink" Target="http://www.hchr.org.co/documentoseinformes/documentos/html/pactos/conv_americana_derechos_human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Con89</b:Tag>
    <b:SourceType>Book</b:SourceType>
    <b:Guid>{31F64663-22D9-4F4D-913D-34E5850AE399}</b:Guid>
    <b:Title>Convencion Américana de los Derechos del Niño</b:Title>
    <b:Year>1989 </b:Year>
    <b:RefOrder>1</b:RefOrder>
  </b:Source>
</b:Sources>
</file>

<file path=customXml/itemProps1.xml><?xml version="1.0" encoding="utf-8"?>
<ds:datastoreItem xmlns:ds="http://schemas.openxmlformats.org/officeDocument/2006/customXml" ds:itemID="{50A4575F-425F-4C94-95EF-2C757E1D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9324</Words>
  <Characters>51284</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hector salinas</cp:lastModifiedBy>
  <cp:revision>2</cp:revision>
  <cp:lastPrinted>2017-03-14T16:57:00Z</cp:lastPrinted>
  <dcterms:created xsi:type="dcterms:W3CDTF">2018-06-13T13:50:00Z</dcterms:created>
  <dcterms:modified xsi:type="dcterms:W3CDTF">2018-06-13T13:50:00Z</dcterms:modified>
</cp:coreProperties>
</file>